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57D2D" w14:textId="77777777" w:rsidR="000E5AF2" w:rsidRDefault="00594697" w:rsidP="000E5AF2">
      <w:pPr>
        <w:spacing w:after="60"/>
        <w:jc w:val="center"/>
        <w:rPr>
          <w:rFonts w:cs="Arial"/>
          <w:b/>
          <w:sz w:val="36"/>
        </w:rPr>
      </w:pPr>
      <w:r>
        <w:rPr>
          <w:rFonts w:cs="Arial"/>
          <w:b/>
          <w:noProof/>
          <w:sz w:val="36"/>
        </w:rPr>
        <w:pict w14:anchorId="428CC15B">
          <v:rect id="_x0000_s1027" style="position:absolute;left:0;text-align:left;margin-left:82.15pt;margin-top:156.9pt;width:287.35pt;height:95.8pt;z-index:251658240" stroked="f">
            <v:textbox>
              <w:txbxContent>
                <w:p w14:paraId="1E644922" w14:textId="77777777" w:rsidR="000E5AF2" w:rsidRDefault="000E5AF2" w:rsidP="000E5AF2">
                  <w:pPr>
                    <w:pageBreakBefore/>
                    <w:jc w:val="center"/>
                    <w:rPr>
                      <w:rFonts w:cs="Arial"/>
                      <w:b/>
                      <w:sz w:val="36"/>
                    </w:rPr>
                  </w:pPr>
                  <w:r>
                    <w:rPr>
                      <w:rFonts w:cs="Arial"/>
                      <w:b/>
                      <w:sz w:val="36"/>
                    </w:rPr>
                    <w:t>Admin Process</w:t>
                  </w:r>
                </w:p>
                <w:p w14:paraId="08566F8D" w14:textId="77777777" w:rsidR="000E5AF2" w:rsidRDefault="000E5AF2"/>
              </w:txbxContent>
            </v:textbox>
          </v:rect>
        </w:pict>
      </w:r>
      <w:r w:rsidR="000E5AF2" w:rsidRPr="000E5AF2">
        <w:rPr>
          <w:rFonts w:cs="Arial"/>
          <w:b/>
          <w:noProof/>
          <w:sz w:val="36"/>
        </w:rPr>
        <w:drawing>
          <wp:inline distT="0" distB="0" distL="0" distR="0" wp14:anchorId="2CE2904F" wp14:editId="0AC6EEC9">
            <wp:extent cx="3695700" cy="1270000"/>
            <wp:effectExtent l="0" t="0" r="0" b="6350"/>
            <wp:docPr id="1" name="Picture 1" descr="NST LOGO.jpg"/>
            <wp:cNvGraphicFramePr/>
            <a:graphic xmlns:a="http://schemas.openxmlformats.org/drawingml/2006/main">
              <a:graphicData uri="http://schemas.openxmlformats.org/drawingml/2006/picture">
                <pic:pic xmlns:pic="http://schemas.openxmlformats.org/drawingml/2006/picture">
                  <pic:nvPicPr>
                    <pic:cNvPr id="15" name="Picture 14" descr="NST LOGO.jpg"/>
                    <pic:cNvPicPr>
                      <a:picLocks noChangeAspect="1"/>
                    </pic:cNvPicPr>
                  </pic:nvPicPr>
                  <pic:blipFill>
                    <a:blip r:embed="rId8" cstate="print"/>
                    <a:stretch>
                      <a:fillRect/>
                    </a:stretch>
                  </pic:blipFill>
                  <pic:spPr>
                    <a:xfrm>
                      <a:off x="0" y="0"/>
                      <a:ext cx="3695700" cy="1270000"/>
                    </a:xfrm>
                    <a:prstGeom prst="rect">
                      <a:avLst/>
                    </a:prstGeom>
                    <a:noFill/>
                    <a:ln>
                      <a:noFill/>
                    </a:ln>
                  </pic:spPr>
                </pic:pic>
              </a:graphicData>
            </a:graphic>
          </wp:inline>
        </w:drawing>
      </w:r>
    </w:p>
    <w:p w14:paraId="14FFF101" w14:textId="77777777" w:rsidR="00315C03" w:rsidRPr="003156A6" w:rsidRDefault="00315C03" w:rsidP="003156A6">
      <w:pPr>
        <w:spacing w:after="60"/>
        <w:rPr>
          <w:rFonts w:cs="Arial"/>
          <w:b/>
          <w:sz w:val="20"/>
        </w:rPr>
      </w:pPr>
      <w:r>
        <w:rPr>
          <w:rFonts w:cs="Arial"/>
          <w:b/>
          <w:sz w:val="36"/>
        </w:rPr>
        <w:br w:type="page"/>
      </w:r>
      <w:r w:rsidR="003156A6">
        <w:rPr>
          <w:rFonts w:cs="Arial"/>
          <w:b/>
          <w:sz w:val="20"/>
        </w:rPr>
        <w:lastRenderedPageBreak/>
        <w:t xml:space="preserve">Version </w:t>
      </w:r>
      <w:r w:rsidRPr="005F530D">
        <w:rPr>
          <w:rFonts w:cs="Arial"/>
          <w:b/>
          <w:sz w:val="20"/>
        </w:rPr>
        <w:t>History</w:t>
      </w:r>
    </w:p>
    <w:p w14:paraId="39CD7C0B" w14:textId="77777777" w:rsidR="00315C03" w:rsidRDefault="00315C03" w:rsidP="0083302B">
      <w:pPr>
        <w:spacing w:after="120" w:line="240" w:lineRule="auto"/>
        <w:jc w:val="both"/>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1197"/>
        <w:gridCol w:w="3312"/>
        <w:gridCol w:w="1413"/>
        <w:gridCol w:w="1152"/>
        <w:gridCol w:w="1458"/>
      </w:tblGrid>
      <w:tr w:rsidR="003156A6" w:rsidRPr="007567D8" w14:paraId="2BE6F310" w14:textId="77777777" w:rsidTr="00EE029F">
        <w:trPr>
          <w:trHeight w:val="400"/>
        </w:trPr>
        <w:tc>
          <w:tcPr>
            <w:tcW w:w="666" w:type="dxa"/>
            <w:shd w:val="clear" w:color="auto" w:fill="E6E6E6"/>
            <w:vAlign w:val="center"/>
          </w:tcPr>
          <w:p w14:paraId="1B1C932E" w14:textId="77777777" w:rsidR="003156A6" w:rsidRPr="007567D8" w:rsidRDefault="003156A6" w:rsidP="00EE029F">
            <w:pPr>
              <w:rPr>
                <w:rFonts w:ascii="Times New Roman" w:hAnsi="Times New Roman"/>
                <w:b/>
                <w:sz w:val="20"/>
              </w:rPr>
            </w:pPr>
            <w:r w:rsidRPr="00674C00">
              <w:rPr>
                <w:rFonts w:ascii="Times New Roman" w:hAnsi="Times New Roman"/>
                <w:b/>
                <w:sz w:val="20"/>
              </w:rPr>
              <w:t>Ver.</w:t>
            </w:r>
          </w:p>
        </w:tc>
        <w:tc>
          <w:tcPr>
            <w:tcW w:w="1197" w:type="dxa"/>
            <w:shd w:val="clear" w:color="auto" w:fill="E6E6E6"/>
            <w:vAlign w:val="center"/>
          </w:tcPr>
          <w:p w14:paraId="324715BE" w14:textId="77777777" w:rsidR="003156A6" w:rsidRPr="007567D8" w:rsidRDefault="003156A6" w:rsidP="00EE029F">
            <w:pPr>
              <w:jc w:val="center"/>
              <w:rPr>
                <w:rFonts w:ascii="Times New Roman" w:hAnsi="Times New Roman"/>
                <w:b/>
                <w:sz w:val="20"/>
              </w:rPr>
            </w:pPr>
            <w:r w:rsidRPr="00674C00">
              <w:rPr>
                <w:rFonts w:ascii="Times New Roman" w:hAnsi="Times New Roman"/>
                <w:b/>
                <w:sz w:val="20"/>
              </w:rPr>
              <w:t>Date</w:t>
            </w:r>
          </w:p>
        </w:tc>
        <w:tc>
          <w:tcPr>
            <w:tcW w:w="3312" w:type="dxa"/>
            <w:shd w:val="clear" w:color="auto" w:fill="E6E6E6"/>
            <w:vAlign w:val="center"/>
          </w:tcPr>
          <w:p w14:paraId="6C19DF2E" w14:textId="77777777" w:rsidR="003156A6" w:rsidRPr="007567D8" w:rsidRDefault="003156A6" w:rsidP="00EE029F">
            <w:pPr>
              <w:jc w:val="center"/>
              <w:rPr>
                <w:rFonts w:ascii="Times New Roman" w:hAnsi="Times New Roman"/>
                <w:b/>
                <w:sz w:val="20"/>
              </w:rPr>
            </w:pPr>
            <w:r w:rsidRPr="00674C00">
              <w:rPr>
                <w:rFonts w:ascii="Times New Roman" w:hAnsi="Times New Roman"/>
                <w:b/>
                <w:sz w:val="20"/>
              </w:rPr>
              <w:t>Description of Change</w:t>
            </w:r>
          </w:p>
        </w:tc>
        <w:tc>
          <w:tcPr>
            <w:tcW w:w="1413" w:type="dxa"/>
            <w:shd w:val="clear" w:color="auto" w:fill="E6E6E6"/>
            <w:vAlign w:val="center"/>
          </w:tcPr>
          <w:p w14:paraId="3793DAA7" w14:textId="77777777" w:rsidR="003156A6" w:rsidRPr="007567D8" w:rsidRDefault="003156A6" w:rsidP="00EE029F">
            <w:pPr>
              <w:jc w:val="center"/>
              <w:rPr>
                <w:rFonts w:ascii="Times New Roman" w:hAnsi="Times New Roman"/>
                <w:b/>
                <w:sz w:val="20"/>
              </w:rPr>
            </w:pPr>
            <w:r w:rsidRPr="00674C00">
              <w:rPr>
                <w:rFonts w:ascii="Times New Roman" w:hAnsi="Times New Roman"/>
                <w:b/>
                <w:sz w:val="20"/>
              </w:rPr>
              <w:t>Authored / Revised By</w:t>
            </w:r>
          </w:p>
        </w:tc>
        <w:tc>
          <w:tcPr>
            <w:tcW w:w="1152" w:type="dxa"/>
            <w:shd w:val="clear" w:color="auto" w:fill="E6E6E6"/>
            <w:vAlign w:val="center"/>
          </w:tcPr>
          <w:p w14:paraId="3E3804B8" w14:textId="77777777" w:rsidR="003156A6" w:rsidRPr="007567D8" w:rsidRDefault="003156A6" w:rsidP="00EE029F">
            <w:pPr>
              <w:jc w:val="center"/>
              <w:rPr>
                <w:rFonts w:ascii="Times New Roman" w:hAnsi="Times New Roman"/>
                <w:b/>
                <w:sz w:val="20"/>
              </w:rPr>
            </w:pPr>
            <w:r w:rsidRPr="00674C00">
              <w:rPr>
                <w:rFonts w:ascii="Times New Roman" w:hAnsi="Times New Roman"/>
                <w:b/>
                <w:sz w:val="20"/>
              </w:rPr>
              <w:t>Reviewed By</w:t>
            </w:r>
          </w:p>
        </w:tc>
        <w:tc>
          <w:tcPr>
            <w:tcW w:w="1458" w:type="dxa"/>
            <w:shd w:val="clear" w:color="auto" w:fill="E6E6E6"/>
            <w:vAlign w:val="center"/>
          </w:tcPr>
          <w:p w14:paraId="0619EEB3" w14:textId="77777777" w:rsidR="003156A6" w:rsidRPr="007567D8" w:rsidRDefault="003156A6" w:rsidP="00EE029F">
            <w:pPr>
              <w:jc w:val="center"/>
              <w:rPr>
                <w:rFonts w:ascii="Times New Roman" w:hAnsi="Times New Roman"/>
                <w:b/>
                <w:sz w:val="20"/>
              </w:rPr>
            </w:pPr>
            <w:r w:rsidRPr="00674C00">
              <w:rPr>
                <w:rFonts w:ascii="Times New Roman" w:hAnsi="Times New Roman"/>
                <w:b/>
                <w:sz w:val="20"/>
              </w:rPr>
              <w:t>Approved By</w:t>
            </w:r>
          </w:p>
        </w:tc>
      </w:tr>
      <w:tr w:rsidR="003156A6" w:rsidRPr="007567D8" w14:paraId="3A303715" w14:textId="77777777" w:rsidTr="00EE029F">
        <w:trPr>
          <w:trHeight w:val="400"/>
        </w:trPr>
        <w:tc>
          <w:tcPr>
            <w:tcW w:w="666" w:type="dxa"/>
            <w:shd w:val="clear" w:color="auto" w:fill="FFFFFF"/>
          </w:tcPr>
          <w:p w14:paraId="560782D4" w14:textId="77777777" w:rsidR="003156A6" w:rsidRPr="007567D8" w:rsidRDefault="003156A6" w:rsidP="00EE029F">
            <w:pPr>
              <w:rPr>
                <w:rFonts w:ascii="Times New Roman" w:hAnsi="Times New Roman"/>
                <w:sz w:val="20"/>
              </w:rPr>
            </w:pPr>
            <w:r w:rsidRPr="00674C00">
              <w:rPr>
                <w:rFonts w:ascii="Times New Roman" w:hAnsi="Times New Roman"/>
                <w:sz w:val="20"/>
              </w:rPr>
              <w:t>0.1</w:t>
            </w:r>
          </w:p>
        </w:tc>
        <w:tc>
          <w:tcPr>
            <w:tcW w:w="1197" w:type="dxa"/>
            <w:shd w:val="clear" w:color="auto" w:fill="FFFFFF"/>
          </w:tcPr>
          <w:p w14:paraId="7932ECEF" w14:textId="77777777" w:rsidR="003156A6" w:rsidRPr="007567D8" w:rsidRDefault="003156A6" w:rsidP="00EE029F">
            <w:pPr>
              <w:rPr>
                <w:rFonts w:ascii="Times New Roman" w:hAnsi="Times New Roman"/>
                <w:sz w:val="20"/>
              </w:rPr>
            </w:pPr>
            <w:r w:rsidRPr="008618D0">
              <w:rPr>
                <w:rFonts w:ascii="Times New Roman" w:hAnsi="Times New Roman"/>
                <w:sz w:val="20"/>
              </w:rPr>
              <w:t>16-Aug-2013</w:t>
            </w:r>
          </w:p>
        </w:tc>
        <w:tc>
          <w:tcPr>
            <w:tcW w:w="3312" w:type="dxa"/>
            <w:shd w:val="clear" w:color="auto" w:fill="FFFFFF"/>
          </w:tcPr>
          <w:p w14:paraId="31B87893" w14:textId="77777777" w:rsidR="003156A6" w:rsidRPr="007567D8" w:rsidRDefault="003156A6" w:rsidP="00EE029F">
            <w:pPr>
              <w:rPr>
                <w:rFonts w:ascii="Times New Roman" w:hAnsi="Times New Roman"/>
                <w:sz w:val="20"/>
              </w:rPr>
            </w:pPr>
            <w:r w:rsidRPr="00674C00">
              <w:rPr>
                <w:rFonts w:ascii="Times New Roman" w:hAnsi="Times New Roman"/>
                <w:sz w:val="20"/>
              </w:rPr>
              <w:t>Initial draft</w:t>
            </w:r>
          </w:p>
        </w:tc>
        <w:tc>
          <w:tcPr>
            <w:tcW w:w="1413" w:type="dxa"/>
            <w:shd w:val="clear" w:color="auto" w:fill="FFFFFF"/>
          </w:tcPr>
          <w:p w14:paraId="0CF65AAD" w14:textId="7F08A146" w:rsidR="003156A6" w:rsidRPr="007567D8" w:rsidRDefault="003D7E38" w:rsidP="00EE029F">
            <w:pPr>
              <w:rPr>
                <w:rFonts w:ascii="Times New Roman" w:hAnsi="Times New Roman"/>
                <w:sz w:val="20"/>
              </w:rPr>
            </w:pPr>
            <w:r w:rsidRPr="00674C00">
              <w:rPr>
                <w:rFonts w:ascii="Times New Roman" w:hAnsi="Times New Roman"/>
                <w:sz w:val="20"/>
              </w:rPr>
              <w:t>Rahul Raj</w:t>
            </w:r>
          </w:p>
        </w:tc>
        <w:tc>
          <w:tcPr>
            <w:tcW w:w="1152" w:type="dxa"/>
            <w:shd w:val="clear" w:color="auto" w:fill="FFFFFF"/>
          </w:tcPr>
          <w:p w14:paraId="620145F5" w14:textId="13070D8D" w:rsidR="003156A6" w:rsidRPr="007567D8" w:rsidRDefault="003D7E38" w:rsidP="00EE029F">
            <w:pPr>
              <w:rPr>
                <w:rFonts w:ascii="Times New Roman" w:hAnsi="Times New Roman"/>
                <w:sz w:val="20"/>
              </w:rPr>
            </w:pPr>
            <w:proofErr w:type="spellStart"/>
            <w:r>
              <w:rPr>
                <w:rFonts w:ascii="Times New Roman" w:hAnsi="Times New Roman"/>
                <w:sz w:val="20"/>
              </w:rPr>
              <w:t>Sohit</w:t>
            </w:r>
            <w:proofErr w:type="spellEnd"/>
            <w:r>
              <w:rPr>
                <w:rFonts w:ascii="Times New Roman" w:hAnsi="Times New Roman"/>
                <w:sz w:val="20"/>
              </w:rPr>
              <w:t xml:space="preserve"> </w:t>
            </w:r>
            <w:proofErr w:type="spellStart"/>
            <w:r>
              <w:rPr>
                <w:rFonts w:ascii="Times New Roman" w:hAnsi="Times New Roman"/>
                <w:sz w:val="20"/>
              </w:rPr>
              <w:t>Yaday</w:t>
            </w:r>
            <w:proofErr w:type="spellEnd"/>
          </w:p>
        </w:tc>
        <w:tc>
          <w:tcPr>
            <w:tcW w:w="1458" w:type="dxa"/>
            <w:shd w:val="clear" w:color="auto" w:fill="FFFFFF"/>
          </w:tcPr>
          <w:p w14:paraId="65E5C129" w14:textId="77777777" w:rsidR="003156A6" w:rsidRPr="007567D8" w:rsidRDefault="003156A6" w:rsidP="00EE029F">
            <w:pPr>
              <w:rPr>
                <w:rFonts w:ascii="Times New Roman" w:hAnsi="Times New Roman"/>
                <w:sz w:val="20"/>
              </w:rPr>
            </w:pPr>
            <w:r w:rsidRPr="00674C00">
              <w:rPr>
                <w:rFonts w:ascii="Times New Roman" w:hAnsi="Times New Roman"/>
                <w:sz w:val="20"/>
              </w:rPr>
              <w:t>Ajay Kumar Zalpuri</w:t>
            </w:r>
          </w:p>
        </w:tc>
      </w:tr>
      <w:tr w:rsidR="003156A6" w:rsidRPr="007567D8" w14:paraId="77CB04C2" w14:textId="77777777" w:rsidTr="00EE029F">
        <w:trPr>
          <w:trHeight w:val="400"/>
        </w:trPr>
        <w:tc>
          <w:tcPr>
            <w:tcW w:w="666" w:type="dxa"/>
            <w:shd w:val="clear" w:color="auto" w:fill="FFFFFF"/>
          </w:tcPr>
          <w:p w14:paraId="66BDFDC3" w14:textId="77777777" w:rsidR="003156A6" w:rsidRPr="007567D8" w:rsidRDefault="003156A6" w:rsidP="00EE029F">
            <w:pPr>
              <w:rPr>
                <w:rFonts w:ascii="Times New Roman" w:hAnsi="Times New Roman"/>
                <w:sz w:val="20"/>
              </w:rPr>
            </w:pPr>
            <w:r>
              <w:rPr>
                <w:rFonts w:ascii="Times New Roman" w:hAnsi="Times New Roman"/>
                <w:sz w:val="20"/>
              </w:rPr>
              <w:t>1.0</w:t>
            </w:r>
          </w:p>
        </w:tc>
        <w:tc>
          <w:tcPr>
            <w:tcW w:w="1197" w:type="dxa"/>
            <w:shd w:val="clear" w:color="auto" w:fill="FFFFFF"/>
          </w:tcPr>
          <w:p w14:paraId="21BD1994" w14:textId="77777777" w:rsidR="003156A6" w:rsidRPr="007567D8" w:rsidRDefault="003156A6" w:rsidP="00EE029F">
            <w:pPr>
              <w:rPr>
                <w:rFonts w:ascii="Times New Roman" w:hAnsi="Times New Roman"/>
                <w:sz w:val="20"/>
              </w:rPr>
            </w:pPr>
            <w:r>
              <w:rPr>
                <w:rFonts w:ascii="Times New Roman" w:hAnsi="Times New Roman"/>
                <w:sz w:val="20"/>
              </w:rPr>
              <w:t>31</w:t>
            </w:r>
            <w:r w:rsidRPr="00016B97">
              <w:rPr>
                <w:rFonts w:ascii="Times New Roman" w:hAnsi="Times New Roman"/>
                <w:sz w:val="20"/>
                <w:vertAlign w:val="superscript"/>
              </w:rPr>
              <w:t>st</w:t>
            </w:r>
            <w:r>
              <w:rPr>
                <w:rFonts w:ascii="Times New Roman" w:hAnsi="Times New Roman"/>
                <w:sz w:val="20"/>
              </w:rPr>
              <w:t xml:space="preserve"> Oct 2013</w:t>
            </w:r>
          </w:p>
        </w:tc>
        <w:tc>
          <w:tcPr>
            <w:tcW w:w="3312" w:type="dxa"/>
            <w:shd w:val="clear" w:color="auto" w:fill="FFFFFF"/>
          </w:tcPr>
          <w:p w14:paraId="6E8B0047" w14:textId="77777777" w:rsidR="003156A6" w:rsidRPr="007567D8" w:rsidRDefault="003156A6" w:rsidP="00EE029F">
            <w:pPr>
              <w:jc w:val="both"/>
              <w:rPr>
                <w:rFonts w:ascii="Times New Roman" w:hAnsi="Times New Roman"/>
                <w:sz w:val="20"/>
              </w:rPr>
            </w:pPr>
            <w:r>
              <w:rPr>
                <w:rFonts w:ascii="Times New Roman" w:hAnsi="Times New Roman"/>
                <w:sz w:val="20"/>
              </w:rPr>
              <w:t>Initial Release</w:t>
            </w:r>
          </w:p>
        </w:tc>
        <w:tc>
          <w:tcPr>
            <w:tcW w:w="1413" w:type="dxa"/>
            <w:shd w:val="clear" w:color="auto" w:fill="FFFFFF"/>
          </w:tcPr>
          <w:p w14:paraId="6596A8DD" w14:textId="77777777" w:rsidR="003156A6" w:rsidRPr="007567D8" w:rsidRDefault="003156A6" w:rsidP="00EE029F">
            <w:pPr>
              <w:rPr>
                <w:rFonts w:ascii="Times New Roman" w:hAnsi="Times New Roman"/>
                <w:sz w:val="20"/>
              </w:rPr>
            </w:pPr>
            <w:r w:rsidRPr="00674C00">
              <w:rPr>
                <w:rFonts w:ascii="Times New Roman" w:hAnsi="Times New Roman"/>
                <w:sz w:val="20"/>
              </w:rPr>
              <w:t>Rahul Raj</w:t>
            </w:r>
          </w:p>
        </w:tc>
        <w:tc>
          <w:tcPr>
            <w:tcW w:w="1152" w:type="dxa"/>
            <w:shd w:val="clear" w:color="auto" w:fill="FFFFFF"/>
          </w:tcPr>
          <w:p w14:paraId="5FD916E7" w14:textId="77777777" w:rsidR="003156A6" w:rsidRPr="007567D8" w:rsidRDefault="003156A6" w:rsidP="00EE029F">
            <w:pPr>
              <w:rPr>
                <w:rFonts w:ascii="Times New Roman" w:hAnsi="Times New Roman"/>
                <w:sz w:val="20"/>
              </w:rPr>
            </w:pPr>
            <w:r w:rsidRPr="00674C00">
              <w:rPr>
                <w:rFonts w:ascii="Times New Roman" w:hAnsi="Times New Roman"/>
                <w:sz w:val="20"/>
              </w:rPr>
              <w:t>Dhananjay Kumar</w:t>
            </w:r>
          </w:p>
        </w:tc>
        <w:tc>
          <w:tcPr>
            <w:tcW w:w="1458" w:type="dxa"/>
            <w:shd w:val="clear" w:color="auto" w:fill="FFFFFF"/>
          </w:tcPr>
          <w:p w14:paraId="265075FC" w14:textId="77777777" w:rsidR="003156A6" w:rsidRPr="007567D8" w:rsidRDefault="003156A6" w:rsidP="00EE029F">
            <w:pPr>
              <w:rPr>
                <w:rFonts w:ascii="Times New Roman" w:hAnsi="Times New Roman"/>
                <w:sz w:val="20"/>
              </w:rPr>
            </w:pPr>
            <w:r w:rsidRPr="00674C00">
              <w:rPr>
                <w:rFonts w:ascii="Times New Roman" w:hAnsi="Times New Roman"/>
                <w:sz w:val="20"/>
              </w:rPr>
              <w:t>Ajay Kumar Zalpuri</w:t>
            </w:r>
          </w:p>
        </w:tc>
      </w:tr>
      <w:tr w:rsidR="003156A6" w:rsidRPr="007567D8" w14:paraId="218934D4" w14:textId="77777777" w:rsidTr="00EE029F">
        <w:trPr>
          <w:trHeight w:val="400"/>
        </w:trPr>
        <w:tc>
          <w:tcPr>
            <w:tcW w:w="666" w:type="dxa"/>
            <w:shd w:val="clear" w:color="auto" w:fill="FFFFFF"/>
          </w:tcPr>
          <w:p w14:paraId="428279DE" w14:textId="3A58EDAA" w:rsidR="003156A6" w:rsidRDefault="003D7E38" w:rsidP="00EE029F">
            <w:pPr>
              <w:rPr>
                <w:rFonts w:ascii="Times New Roman" w:hAnsi="Times New Roman"/>
                <w:sz w:val="20"/>
              </w:rPr>
            </w:pPr>
            <w:r>
              <w:rPr>
                <w:rFonts w:ascii="Times New Roman" w:hAnsi="Times New Roman"/>
                <w:sz w:val="20"/>
              </w:rPr>
              <w:t>1.1</w:t>
            </w:r>
          </w:p>
        </w:tc>
        <w:tc>
          <w:tcPr>
            <w:tcW w:w="1197" w:type="dxa"/>
            <w:shd w:val="clear" w:color="auto" w:fill="FFFFFF"/>
          </w:tcPr>
          <w:p w14:paraId="228A0900" w14:textId="102DFB9F" w:rsidR="003156A6" w:rsidRDefault="003D7E38" w:rsidP="00EE029F">
            <w:pPr>
              <w:rPr>
                <w:rFonts w:ascii="Times New Roman" w:hAnsi="Times New Roman"/>
                <w:sz w:val="20"/>
              </w:rPr>
            </w:pPr>
            <w:r>
              <w:rPr>
                <w:rFonts w:ascii="Times New Roman" w:hAnsi="Times New Roman"/>
                <w:sz w:val="20"/>
              </w:rPr>
              <w:t>22</w:t>
            </w:r>
            <w:r w:rsidRPr="003D7E38">
              <w:rPr>
                <w:rFonts w:ascii="Times New Roman" w:hAnsi="Times New Roman"/>
                <w:sz w:val="20"/>
                <w:vertAlign w:val="superscript"/>
              </w:rPr>
              <w:t>nd</w:t>
            </w:r>
            <w:r>
              <w:rPr>
                <w:rFonts w:ascii="Times New Roman" w:hAnsi="Times New Roman"/>
                <w:sz w:val="20"/>
              </w:rPr>
              <w:t xml:space="preserve"> August 2018</w:t>
            </w:r>
          </w:p>
        </w:tc>
        <w:tc>
          <w:tcPr>
            <w:tcW w:w="3312" w:type="dxa"/>
            <w:shd w:val="clear" w:color="auto" w:fill="FFFFFF"/>
          </w:tcPr>
          <w:p w14:paraId="24880631" w14:textId="331EAD2C" w:rsidR="003156A6" w:rsidRDefault="003D7E38" w:rsidP="00EE029F">
            <w:pPr>
              <w:jc w:val="both"/>
              <w:rPr>
                <w:rFonts w:ascii="Times New Roman" w:hAnsi="Times New Roman"/>
                <w:sz w:val="20"/>
              </w:rPr>
            </w:pPr>
            <w:r>
              <w:rPr>
                <w:rFonts w:ascii="Times New Roman" w:hAnsi="Times New Roman"/>
                <w:sz w:val="20"/>
              </w:rPr>
              <w:t>Section 4.3 update for Vendor Cab contract and introduced new section 3.4 for labelling of keys</w:t>
            </w:r>
            <w:r w:rsidR="00E94744">
              <w:rPr>
                <w:rFonts w:ascii="Times New Roman" w:hAnsi="Times New Roman"/>
                <w:sz w:val="20"/>
              </w:rPr>
              <w:t xml:space="preserve"> </w:t>
            </w:r>
            <w:proofErr w:type="gramStart"/>
            <w:r w:rsidR="00E94744">
              <w:rPr>
                <w:rFonts w:ascii="Times New Roman" w:hAnsi="Times New Roman"/>
                <w:sz w:val="20"/>
              </w:rPr>
              <w:t>and also</w:t>
            </w:r>
            <w:proofErr w:type="gramEnd"/>
            <w:r w:rsidR="00E94744">
              <w:rPr>
                <w:rFonts w:ascii="Times New Roman" w:hAnsi="Times New Roman"/>
                <w:sz w:val="20"/>
              </w:rPr>
              <w:t xml:space="preserve"> update out</w:t>
            </w:r>
            <w:bookmarkStart w:id="0" w:name="_GoBack"/>
            <w:bookmarkEnd w:id="0"/>
          </w:p>
        </w:tc>
        <w:tc>
          <w:tcPr>
            <w:tcW w:w="1413" w:type="dxa"/>
            <w:shd w:val="clear" w:color="auto" w:fill="FFFFFF"/>
          </w:tcPr>
          <w:p w14:paraId="11623A54" w14:textId="7B9CD8ED" w:rsidR="003156A6" w:rsidRPr="00674C00" w:rsidRDefault="003D7E38" w:rsidP="00EE029F">
            <w:pPr>
              <w:rPr>
                <w:rFonts w:ascii="Times New Roman" w:hAnsi="Times New Roman"/>
                <w:sz w:val="20"/>
              </w:rPr>
            </w:pPr>
            <w:r w:rsidRPr="00674C00">
              <w:rPr>
                <w:rFonts w:ascii="Times New Roman" w:hAnsi="Times New Roman"/>
                <w:sz w:val="20"/>
              </w:rPr>
              <w:t>Rahul Raj</w:t>
            </w:r>
          </w:p>
        </w:tc>
        <w:tc>
          <w:tcPr>
            <w:tcW w:w="1152" w:type="dxa"/>
            <w:shd w:val="clear" w:color="auto" w:fill="FFFFFF"/>
          </w:tcPr>
          <w:p w14:paraId="006468A9" w14:textId="4BB8F6AE" w:rsidR="003156A6" w:rsidRPr="007567D8" w:rsidRDefault="003D7E38" w:rsidP="00EE029F">
            <w:pPr>
              <w:rPr>
                <w:rFonts w:ascii="Times New Roman" w:hAnsi="Times New Roman"/>
                <w:sz w:val="20"/>
              </w:rPr>
            </w:pPr>
            <w:r>
              <w:rPr>
                <w:rFonts w:ascii="Times New Roman" w:hAnsi="Times New Roman"/>
                <w:sz w:val="20"/>
              </w:rPr>
              <w:t>Bhupesh Kakkar</w:t>
            </w:r>
          </w:p>
        </w:tc>
        <w:tc>
          <w:tcPr>
            <w:tcW w:w="1458" w:type="dxa"/>
            <w:shd w:val="clear" w:color="auto" w:fill="FFFFFF"/>
          </w:tcPr>
          <w:p w14:paraId="270FBB17" w14:textId="7BCE82C5" w:rsidR="003156A6" w:rsidRPr="007567D8" w:rsidRDefault="003D7E38" w:rsidP="00EE029F">
            <w:pPr>
              <w:rPr>
                <w:rFonts w:ascii="Times New Roman" w:hAnsi="Times New Roman"/>
                <w:sz w:val="20"/>
              </w:rPr>
            </w:pPr>
            <w:r w:rsidRPr="00674C00">
              <w:rPr>
                <w:rFonts w:ascii="Times New Roman" w:hAnsi="Times New Roman"/>
                <w:sz w:val="20"/>
              </w:rPr>
              <w:t>Ajay Kumar Zalpuri</w:t>
            </w:r>
          </w:p>
        </w:tc>
      </w:tr>
    </w:tbl>
    <w:p w14:paraId="27BC7837" w14:textId="77777777" w:rsidR="00315C03" w:rsidRDefault="00315C03" w:rsidP="0083302B">
      <w:pPr>
        <w:spacing w:after="120" w:line="240" w:lineRule="auto"/>
        <w:jc w:val="both"/>
      </w:pPr>
    </w:p>
    <w:p w14:paraId="045CAF99" w14:textId="77777777" w:rsidR="00315C03" w:rsidRDefault="00315C03" w:rsidP="0083302B">
      <w:pPr>
        <w:spacing w:after="120" w:line="240" w:lineRule="auto"/>
        <w:jc w:val="both"/>
      </w:pPr>
    </w:p>
    <w:p w14:paraId="72C93D59" w14:textId="77777777" w:rsidR="00315C03" w:rsidRDefault="00315C03" w:rsidP="0083302B">
      <w:pPr>
        <w:spacing w:after="120" w:line="240" w:lineRule="auto"/>
        <w:jc w:val="both"/>
      </w:pPr>
    </w:p>
    <w:p w14:paraId="2D436516" w14:textId="77777777" w:rsidR="00315C03" w:rsidRDefault="00315C03" w:rsidP="0083302B">
      <w:pPr>
        <w:spacing w:after="120" w:line="240" w:lineRule="auto"/>
        <w:jc w:val="both"/>
      </w:pPr>
    </w:p>
    <w:p w14:paraId="0D89CA3F" w14:textId="77777777" w:rsidR="00315C03" w:rsidRDefault="00315C03" w:rsidP="0083302B">
      <w:pPr>
        <w:spacing w:after="120" w:line="240" w:lineRule="auto"/>
        <w:jc w:val="both"/>
      </w:pPr>
    </w:p>
    <w:p w14:paraId="7A2090C6" w14:textId="77777777" w:rsidR="00315C03" w:rsidRDefault="00315C03" w:rsidP="0083302B">
      <w:pPr>
        <w:spacing w:after="120" w:line="240" w:lineRule="auto"/>
        <w:jc w:val="both"/>
      </w:pPr>
    </w:p>
    <w:p w14:paraId="4E5EFD7B" w14:textId="77777777" w:rsidR="00315C03" w:rsidRDefault="00315C03" w:rsidP="0083302B">
      <w:pPr>
        <w:spacing w:after="120" w:line="240" w:lineRule="auto"/>
        <w:jc w:val="both"/>
      </w:pPr>
    </w:p>
    <w:p w14:paraId="2D2F33C6" w14:textId="77777777" w:rsidR="00315C03" w:rsidRDefault="00315C03" w:rsidP="0083302B">
      <w:pPr>
        <w:spacing w:after="120" w:line="240" w:lineRule="auto"/>
        <w:jc w:val="both"/>
      </w:pPr>
    </w:p>
    <w:p w14:paraId="06E1EF7A" w14:textId="77777777" w:rsidR="00315C03" w:rsidRDefault="00315C03" w:rsidP="0083302B">
      <w:pPr>
        <w:spacing w:after="120" w:line="240" w:lineRule="auto"/>
        <w:jc w:val="both"/>
      </w:pPr>
    </w:p>
    <w:p w14:paraId="24ACC5CF" w14:textId="77777777" w:rsidR="00315C03" w:rsidRDefault="00315C03" w:rsidP="0083302B">
      <w:pPr>
        <w:spacing w:after="120" w:line="240" w:lineRule="auto"/>
        <w:jc w:val="both"/>
      </w:pPr>
    </w:p>
    <w:p w14:paraId="132D494E" w14:textId="77777777" w:rsidR="00315C03" w:rsidRDefault="00315C03" w:rsidP="0083302B">
      <w:pPr>
        <w:spacing w:after="120" w:line="240" w:lineRule="auto"/>
        <w:jc w:val="both"/>
      </w:pPr>
    </w:p>
    <w:p w14:paraId="4B61E42A" w14:textId="77777777" w:rsidR="00315C03" w:rsidRDefault="00315C03" w:rsidP="00107945">
      <w:pPr>
        <w:spacing w:after="120" w:line="240" w:lineRule="auto"/>
        <w:jc w:val="center"/>
      </w:pPr>
    </w:p>
    <w:p w14:paraId="057B0D42" w14:textId="77777777" w:rsidR="00315C03" w:rsidRDefault="00315C03" w:rsidP="0083302B">
      <w:pPr>
        <w:spacing w:after="120" w:line="240" w:lineRule="auto"/>
        <w:jc w:val="both"/>
      </w:pPr>
    </w:p>
    <w:p w14:paraId="5CB842F7" w14:textId="77777777" w:rsidR="00315C03" w:rsidRDefault="00315C03" w:rsidP="0083302B">
      <w:pPr>
        <w:spacing w:after="120" w:line="240" w:lineRule="auto"/>
        <w:jc w:val="both"/>
      </w:pPr>
    </w:p>
    <w:p w14:paraId="23EDDB18" w14:textId="77777777" w:rsidR="00315C03" w:rsidRDefault="00315C03" w:rsidP="0083302B">
      <w:pPr>
        <w:spacing w:after="120" w:line="240" w:lineRule="auto"/>
        <w:jc w:val="both"/>
      </w:pPr>
    </w:p>
    <w:p w14:paraId="76FAE7A1" w14:textId="77777777" w:rsidR="00315C03" w:rsidRPr="00FD02B4" w:rsidRDefault="00315C03" w:rsidP="0083302B">
      <w:pPr>
        <w:spacing w:after="120" w:line="240" w:lineRule="auto"/>
        <w:jc w:val="both"/>
      </w:pPr>
    </w:p>
    <w:p w14:paraId="1295095F" w14:textId="77777777" w:rsidR="00315C03" w:rsidRDefault="00315C03" w:rsidP="0083302B">
      <w:pPr>
        <w:spacing w:after="120" w:line="240" w:lineRule="auto"/>
        <w:jc w:val="both"/>
      </w:pPr>
    </w:p>
    <w:p w14:paraId="7A953AFA" w14:textId="77777777" w:rsidR="00315C03" w:rsidRDefault="00315C03" w:rsidP="0083302B">
      <w:pPr>
        <w:spacing w:after="120" w:line="240" w:lineRule="auto"/>
        <w:jc w:val="both"/>
      </w:pPr>
    </w:p>
    <w:p w14:paraId="4A04953C" w14:textId="77777777" w:rsidR="00315C03" w:rsidRDefault="00315C03" w:rsidP="0083302B">
      <w:pPr>
        <w:spacing w:after="120" w:line="240" w:lineRule="auto"/>
        <w:jc w:val="both"/>
      </w:pPr>
    </w:p>
    <w:p w14:paraId="2CDE07EC" w14:textId="77777777" w:rsidR="00315C03" w:rsidRDefault="00315C03" w:rsidP="00107945">
      <w:pPr>
        <w:spacing w:before="360" w:after="360" w:line="240" w:lineRule="auto"/>
        <w:ind w:left="547" w:hanging="547"/>
      </w:pPr>
      <w:r>
        <w:br w:type="page"/>
      </w:r>
    </w:p>
    <w:p w14:paraId="5CE2BC81" w14:textId="77777777" w:rsidR="00315C03" w:rsidRPr="00086BDD" w:rsidRDefault="00315C03" w:rsidP="0083302B">
      <w:pPr>
        <w:pStyle w:val="TOCHeading"/>
        <w:jc w:val="both"/>
        <w:rPr>
          <w:color w:val="882833"/>
        </w:rPr>
      </w:pPr>
      <w:r w:rsidRPr="00086BDD">
        <w:rPr>
          <w:color w:val="882833"/>
        </w:rPr>
        <w:lastRenderedPageBreak/>
        <w:t>Contents</w:t>
      </w:r>
    </w:p>
    <w:p w14:paraId="01667D8E" w14:textId="77777777" w:rsidR="00315C03" w:rsidRPr="003514E8" w:rsidRDefault="00315C03" w:rsidP="0083302B">
      <w:pPr>
        <w:jc w:val="both"/>
      </w:pPr>
    </w:p>
    <w:p w14:paraId="53EB5826" w14:textId="77777777" w:rsidR="003156A6" w:rsidRDefault="00C26A25">
      <w:pPr>
        <w:pStyle w:val="TOC1"/>
        <w:tabs>
          <w:tab w:val="left" w:pos="440"/>
          <w:tab w:val="right" w:leader="dot" w:pos="9017"/>
        </w:tabs>
        <w:rPr>
          <w:rFonts w:asciiTheme="minorHAnsi" w:eastAsiaTheme="minorEastAsia" w:hAnsiTheme="minorHAnsi" w:cstheme="minorBidi"/>
          <w:noProof/>
        </w:rPr>
      </w:pPr>
      <w:r>
        <w:fldChar w:fldCharType="begin"/>
      </w:r>
      <w:r w:rsidR="00315C03">
        <w:instrText xml:space="preserve"> TOC \o "1-3" \h \z \u </w:instrText>
      </w:r>
      <w:r>
        <w:fldChar w:fldCharType="separate"/>
      </w:r>
      <w:hyperlink w:anchor="_Toc385273000" w:history="1">
        <w:r w:rsidR="003156A6" w:rsidRPr="009C19A3">
          <w:rPr>
            <w:rStyle w:val="Hyperlink"/>
            <w:noProof/>
          </w:rPr>
          <w:t>1.</w:t>
        </w:r>
        <w:r w:rsidR="003156A6">
          <w:rPr>
            <w:rFonts w:asciiTheme="minorHAnsi" w:eastAsiaTheme="minorEastAsia" w:hAnsiTheme="minorHAnsi" w:cstheme="minorBidi"/>
            <w:noProof/>
          </w:rPr>
          <w:tab/>
        </w:r>
        <w:r w:rsidR="003156A6" w:rsidRPr="009C19A3">
          <w:rPr>
            <w:rStyle w:val="Hyperlink"/>
            <w:noProof/>
          </w:rPr>
          <w:t>Objectives</w:t>
        </w:r>
        <w:r w:rsidR="003156A6">
          <w:rPr>
            <w:noProof/>
            <w:webHidden/>
          </w:rPr>
          <w:tab/>
        </w:r>
        <w:r w:rsidR="003156A6">
          <w:rPr>
            <w:noProof/>
            <w:webHidden/>
          </w:rPr>
          <w:fldChar w:fldCharType="begin"/>
        </w:r>
        <w:r w:rsidR="003156A6">
          <w:rPr>
            <w:noProof/>
            <w:webHidden/>
          </w:rPr>
          <w:instrText xml:space="preserve"> PAGEREF _Toc385273000 \h </w:instrText>
        </w:r>
        <w:r w:rsidR="003156A6">
          <w:rPr>
            <w:noProof/>
            <w:webHidden/>
          </w:rPr>
        </w:r>
        <w:r w:rsidR="003156A6">
          <w:rPr>
            <w:noProof/>
            <w:webHidden/>
          </w:rPr>
          <w:fldChar w:fldCharType="separate"/>
        </w:r>
        <w:r w:rsidR="003156A6">
          <w:rPr>
            <w:noProof/>
            <w:webHidden/>
          </w:rPr>
          <w:t>1</w:t>
        </w:r>
        <w:r w:rsidR="003156A6">
          <w:rPr>
            <w:noProof/>
            <w:webHidden/>
          </w:rPr>
          <w:fldChar w:fldCharType="end"/>
        </w:r>
      </w:hyperlink>
    </w:p>
    <w:p w14:paraId="06A1800D" w14:textId="77777777" w:rsidR="003156A6" w:rsidRDefault="00594697">
      <w:pPr>
        <w:pStyle w:val="TOC1"/>
        <w:tabs>
          <w:tab w:val="left" w:pos="440"/>
          <w:tab w:val="right" w:leader="dot" w:pos="9017"/>
        </w:tabs>
        <w:rPr>
          <w:rFonts w:asciiTheme="minorHAnsi" w:eastAsiaTheme="minorEastAsia" w:hAnsiTheme="minorHAnsi" w:cstheme="minorBidi"/>
          <w:noProof/>
        </w:rPr>
      </w:pPr>
      <w:hyperlink w:anchor="_Toc385273001" w:history="1">
        <w:r w:rsidR="003156A6" w:rsidRPr="009C19A3">
          <w:rPr>
            <w:rStyle w:val="Hyperlink"/>
            <w:noProof/>
          </w:rPr>
          <w:t>2.</w:t>
        </w:r>
        <w:r w:rsidR="003156A6">
          <w:rPr>
            <w:rFonts w:asciiTheme="minorHAnsi" w:eastAsiaTheme="minorEastAsia" w:hAnsiTheme="minorHAnsi" w:cstheme="minorBidi"/>
            <w:noProof/>
          </w:rPr>
          <w:tab/>
        </w:r>
        <w:r w:rsidR="003156A6" w:rsidRPr="009C19A3">
          <w:rPr>
            <w:rStyle w:val="Hyperlink"/>
            <w:noProof/>
          </w:rPr>
          <w:t>Entry Criteria</w:t>
        </w:r>
        <w:r w:rsidR="003156A6">
          <w:rPr>
            <w:noProof/>
            <w:webHidden/>
          </w:rPr>
          <w:tab/>
        </w:r>
        <w:r w:rsidR="003156A6">
          <w:rPr>
            <w:noProof/>
            <w:webHidden/>
          </w:rPr>
          <w:fldChar w:fldCharType="begin"/>
        </w:r>
        <w:r w:rsidR="003156A6">
          <w:rPr>
            <w:noProof/>
            <w:webHidden/>
          </w:rPr>
          <w:instrText xml:space="preserve"> PAGEREF _Toc385273001 \h </w:instrText>
        </w:r>
        <w:r w:rsidR="003156A6">
          <w:rPr>
            <w:noProof/>
            <w:webHidden/>
          </w:rPr>
        </w:r>
        <w:r w:rsidR="003156A6">
          <w:rPr>
            <w:noProof/>
            <w:webHidden/>
          </w:rPr>
          <w:fldChar w:fldCharType="separate"/>
        </w:r>
        <w:r w:rsidR="003156A6">
          <w:rPr>
            <w:noProof/>
            <w:webHidden/>
          </w:rPr>
          <w:t>1</w:t>
        </w:r>
        <w:r w:rsidR="003156A6">
          <w:rPr>
            <w:noProof/>
            <w:webHidden/>
          </w:rPr>
          <w:fldChar w:fldCharType="end"/>
        </w:r>
      </w:hyperlink>
    </w:p>
    <w:p w14:paraId="7CBA3448" w14:textId="77777777" w:rsidR="003156A6" w:rsidRDefault="00594697">
      <w:pPr>
        <w:pStyle w:val="TOC1"/>
        <w:tabs>
          <w:tab w:val="left" w:pos="440"/>
          <w:tab w:val="right" w:leader="dot" w:pos="9017"/>
        </w:tabs>
        <w:rPr>
          <w:rFonts w:asciiTheme="minorHAnsi" w:eastAsiaTheme="minorEastAsia" w:hAnsiTheme="minorHAnsi" w:cstheme="minorBidi"/>
          <w:noProof/>
        </w:rPr>
      </w:pPr>
      <w:hyperlink w:anchor="_Toc385273002" w:history="1">
        <w:r w:rsidR="003156A6" w:rsidRPr="009C19A3">
          <w:rPr>
            <w:rStyle w:val="Hyperlink"/>
            <w:noProof/>
          </w:rPr>
          <w:t>3.</w:t>
        </w:r>
        <w:r w:rsidR="003156A6">
          <w:rPr>
            <w:rFonts w:asciiTheme="minorHAnsi" w:eastAsiaTheme="minorEastAsia" w:hAnsiTheme="minorHAnsi" w:cstheme="minorBidi"/>
            <w:noProof/>
          </w:rPr>
          <w:tab/>
        </w:r>
        <w:r w:rsidR="003156A6" w:rsidRPr="009C19A3">
          <w:rPr>
            <w:rStyle w:val="Hyperlink"/>
            <w:noProof/>
          </w:rPr>
          <w:t>Inputs</w:t>
        </w:r>
        <w:r w:rsidR="003156A6">
          <w:rPr>
            <w:noProof/>
            <w:webHidden/>
          </w:rPr>
          <w:tab/>
        </w:r>
        <w:r w:rsidR="003156A6">
          <w:rPr>
            <w:noProof/>
            <w:webHidden/>
          </w:rPr>
          <w:fldChar w:fldCharType="begin"/>
        </w:r>
        <w:r w:rsidR="003156A6">
          <w:rPr>
            <w:noProof/>
            <w:webHidden/>
          </w:rPr>
          <w:instrText xml:space="preserve"> PAGEREF _Toc385273002 \h </w:instrText>
        </w:r>
        <w:r w:rsidR="003156A6">
          <w:rPr>
            <w:noProof/>
            <w:webHidden/>
          </w:rPr>
        </w:r>
        <w:r w:rsidR="003156A6">
          <w:rPr>
            <w:noProof/>
            <w:webHidden/>
          </w:rPr>
          <w:fldChar w:fldCharType="separate"/>
        </w:r>
        <w:r w:rsidR="003156A6">
          <w:rPr>
            <w:noProof/>
            <w:webHidden/>
          </w:rPr>
          <w:t>1</w:t>
        </w:r>
        <w:r w:rsidR="003156A6">
          <w:rPr>
            <w:noProof/>
            <w:webHidden/>
          </w:rPr>
          <w:fldChar w:fldCharType="end"/>
        </w:r>
      </w:hyperlink>
    </w:p>
    <w:p w14:paraId="0E74ABE4" w14:textId="77777777" w:rsidR="003156A6" w:rsidRDefault="00594697">
      <w:pPr>
        <w:pStyle w:val="TOC1"/>
        <w:tabs>
          <w:tab w:val="left" w:pos="440"/>
          <w:tab w:val="right" w:leader="dot" w:pos="9017"/>
        </w:tabs>
        <w:rPr>
          <w:rFonts w:asciiTheme="minorHAnsi" w:eastAsiaTheme="minorEastAsia" w:hAnsiTheme="minorHAnsi" w:cstheme="minorBidi"/>
          <w:noProof/>
        </w:rPr>
      </w:pPr>
      <w:hyperlink w:anchor="_Toc385273003" w:history="1">
        <w:r w:rsidR="003156A6" w:rsidRPr="009C19A3">
          <w:rPr>
            <w:rStyle w:val="Hyperlink"/>
            <w:noProof/>
          </w:rPr>
          <w:t>4.</w:t>
        </w:r>
        <w:r w:rsidR="003156A6">
          <w:rPr>
            <w:rFonts w:asciiTheme="minorHAnsi" w:eastAsiaTheme="minorEastAsia" w:hAnsiTheme="minorHAnsi" w:cstheme="minorBidi"/>
            <w:noProof/>
          </w:rPr>
          <w:tab/>
        </w:r>
        <w:r w:rsidR="003156A6" w:rsidRPr="009C19A3">
          <w:rPr>
            <w:rStyle w:val="Hyperlink"/>
            <w:noProof/>
          </w:rPr>
          <w:t>Process</w:t>
        </w:r>
        <w:r w:rsidR="003156A6">
          <w:rPr>
            <w:noProof/>
            <w:webHidden/>
          </w:rPr>
          <w:tab/>
        </w:r>
        <w:r w:rsidR="003156A6">
          <w:rPr>
            <w:noProof/>
            <w:webHidden/>
          </w:rPr>
          <w:fldChar w:fldCharType="begin"/>
        </w:r>
        <w:r w:rsidR="003156A6">
          <w:rPr>
            <w:noProof/>
            <w:webHidden/>
          </w:rPr>
          <w:instrText xml:space="preserve"> PAGEREF _Toc385273003 \h </w:instrText>
        </w:r>
        <w:r w:rsidR="003156A6">
          <w:rPr>
            <w:noProof/>
            <w:webHidden/>
          </w:rPr>
        </w:r>
        <w:r w:rsidR="003156A6">
          <w:rPr>
            <w:noProof/>
            <w:webHidden/>
          </w:rPr>
          <w:fldChar w:fldCharType="separate"/>
        </w:r>
        <w:r w:rsidR="003156A6">
          <w:rPr>
            <w:noProof/>
            <w:webHidden/>
          </w:rPr>
          <w:t>1</w:t>
        </w:r>
        <w:r w:rsidR="003156A6">
          <w:rPr>
            <w:noProof/>
            <w:webHidden/>
          </w:rPr>
          <w:fldChar w:fldCharType="end"/>
        </w:r>
      </w:hyperlink>
    </w:p>
    <w:p w14:paraId="2CF2F583" w14:textId="77777777" w:rsidR="003156A6" w:rsidRDefault="00594697">
      <w:pPr>
        <w:pStyle w:val="TOC2"/>
        <w:tabs>
          <w:tab w:val="right" w:leader="dot" w:pos="9017"/>
        </w:tabs>
        <w:rPr>
          <w:rFonts w:asciiTheme="minorHAnsi" w:eastAsiaTheme="minorEastAsia" w:hAnsiTheme="minorHAnsi" w:cstheme="minorBidi"/>
          <w:noProof/>
        </w:rPr>
      </w:pPr>
      <w:hyperlink w:anchor="_Toc385273004" w:history="1">
        <w:r w:rsidR="003156A6" w:rsidRPr="009C19A3">
          <w:rPr>
            <w:rStyle w:val="Hyperlink"/>
            <w:noProof/>
          </w:rPr>
          <w:t>4.1 Physical security</w:t>
        </w:r>
        <w:r w:rsidR="003156A6">
          <w:rPr>
            <w:noProof/>
            <w:webHidden/>
          </w:rPr>
          <w:tab/>
        </w:r>
        <w:r w:rsidR="003156A6">
          <w:rPr>
            <w:noProof/>
            <w:webHidden/>
          </w:rPr>
          <w:fldChar w:fldCharType="begin"/>
        </w:r>
        <w:r w:rsidR="003156A6">
          <w:rPr>
            <w:noProof/>
            <w:webHidden/>
          </w:rPr>
          <w:instrText xml:space="preserve"> PAGEREF _Toc385273004 \h </w:instrText>
        </w:r>
        <w:r w:rsidR="003156A6">
          <w:rPr>
            <w:noProof/>
            <w:webHidden/>
          </w:rPr>
        </w:r>
        <w:r w:rsidR="003156A6">
          <w:rPr>
            <w:noProof/>
            <w:webHidden/>
          </w:rPr>
          <w:fldChar w:fldCharType="separate"/>
        </w:r>
        <w:r w:rsidR="003156A6">
          <w:rPr>
            <w:noProof/>
            <w:webHidden/>
          </w:rPr>
          <w:t>1</w:t>
        </w:r>
        <w:r w:rsidR="003156A6">
          <w:rPr>
            <w:noProof/>
            <w:webHidden/>
          </w:rPr>
          <w:fldChar w:fldCharType="end"/>
        </w:r>
      </w:hyperlink>
    </w:p>
    <w:p w14:paraId="7FC17874" w14:textId="77777777" w:rsidR="003156A6" w:rsidRDefault="00594697">
      <w:pPr>
        <w:pStyle w:val="TOC2"/>
        <w:tabs>
          <w:tab w:val="right" w:leader="dot" w:pos="9017"/>
        </w:tabs>
        <w:rPr>
          <w:rFonts w:asciiTheme="minorHAnsi" w:eastAsiaTheme="minorEastAsia" w:hAnsiTheme="minorHAnsi" w:cstheme="minorBidi"/>
          <w:noProof/>
        </w:rPr>
      </w:pPr>
      <w:hyperlink w:anchor="_Toc385273005" w:history="1">
        <w:r w:rsidR="003156A6" w:rsidRPr="009C19A3">
          <w:rPr>
            <w:rStyle w:val="Hyperlink"/>
            <w:noProof/>
          </w:rPr>
          <w:t>4.2 Equipment security</w:t>
        </w:r>
        <w:r w:rsidR="003156A6">
          <w:rPr>
            <w:noProof/>
            <w:webHidden/>
          </w:rPr>
          <w:tab/>
        </w:r>
        <w:r w:rsidR="003156A6">
          <w:rPr>
            <w:noProof/>
            <w:webHidden/>
          </w:rPr>
          <w:fldChar w:fldCharType="begin"/>
        </w:r>
        <w:r w:rsidR="003156A6">
          <w:rPr>
            <w:noProof/>
            <w:webHidden/>
          </w:rPr>
          <w:instrText xml:space="preserve"> PAGEREF _Toc385273005 \h </w:instrText>
        </w:r>
        <w:r w:rsidR="003156A6">
          <w:rPr>
            <w:noProof/>
            <w:webHidden/>
          </w:rPr>
        </w:r>
        <w:r w:rsidR="003156A6">
          <w:rPr>
            <w:noProof/>
            <w:webHidden/>
          </w:rPr>
          <w:fldChar w:fldCharType="separate"/>
        </w:r>
        <w:r w:rsidR="003156A6">
          <w:rPr>
            <w:noProof/>
            <w:webHidden/>
          </w:rPr>
          <w:t>1</w:t>
        </w:r>
        <w:r w:rsidR="003156A6">
          <w:rPr>
            <w:noProof/>
            <w:webHidden/>
          </w:rPr>
          <w:fldChar w:fldCharType="end"/>
        </w:r>
      </w:hyperlink>
    </w:p>
    <w:p w14:paraId="3C37007D" w14:textId="77777777" w:rsidR="003156A6" w:rsidRDefault="00594697">
      <w:pPr>
        <w:pStyle w:val="TOC2"/>
        <w:tabs>
          <w:tab w:val="right" w:leader="dot" w:pos="9017"/>
        </w:tabs>
        <w:rPr>
          <w:rFonts w:asciiTheme="minorHAnsi" w:eastAsiaTheme="minorEastAsia" w:hAnsiTheme="minorHAnsi" w:cstheme="minorBidi"/>
          <w:noProof/>
        </w:rPr>
      </w:pPr>
      <w:hyperlink w:anchor="_Toc385273006" w:history="1">
        <w:r w:rsidR="003156A6" w:rsidRPr="009C19A3">
          <w:rPr>
            <w:rStyle w:val="Hyperlink"/>
            <w:noProof/>
          </w:rPr>
          <w:t>4.3 Transport Policy</w:t>
        </w:r>
        <w:r w:rsidR="003156A6">
          <w:rPr>
            <w:noProof/>
            <w:webHidden/>
          </w:rPr>
          <w:tab/>
        </w:r>
        <w:r w:rsidR="003156A6">
          <w:rPr>
            <w:noProof/>
            <w:webHidden/>
          </w:rPr>
          <w:fldChar w:fldCharType="begin"/>
        </w:r>
        <w:r w:rsidR="003156A6">
          <w:rPr>
            <w:noProof/>
            <w:webHidden/>
          </w:rPr>
          <w:instrText xml:space="preserve"> PAGEREF _Toc385273006 \h </w:instrText>
        </w:r>
        <w:r w:rsidR="003156A6">
          <w:rPr>
            <w:noProof/>
            <w:webHidden/>
          </w:rPr>
        </w:r>
        <w:r w:rsidR="003156A6">
          <w:rPr>
            <w:noProof/>
            <w:webHidden/>
          </w:rPr>
          <w:fldChar w:fldCharType="separate"/>
        </w:r>
        <w:r w:rsidR="003156A6">
          <w:rPr>
            <w:noProof/>
            <w:webHidden/>
          </w:rPr>
          <w:t>1</w:t>
        </w:r>
        <w:r w:rsidR="003156A6">
          <w:rPr>
            <w:noProof/>
            <w:webHidden/>
          </w:rPr>
          <w:fldChar w:fldCharType="end"/>
        </w:r>
      </w:hyperlink>
    </w:p>
    <w:p w14:paraId="251A891D" w14:textId="77777777" w:rsidR="003156A6" w:rsidRDefault="00594697">
      <w:pPr>
        <w:pStyle w:val="TOC1"/>
        <w:tabs>
          <w:tab w:val="left" w:pos="440"/>
          <w:tab w:val="right" w:leader="dot" w:pos="9017"/>
        </w:tabs>
        <w:rPr>
          <w:rFonts w:asciiTheme="minorHAnsi" w:eastAsiaTheme="minorEastAsia" w:hAnsiTheme="minorHAnsi" w:cstheme="minorBidi"/>
          <w:noProof/>
        </w:rPr>
      </w:pPr>
      <w:hyperlink w:anchor="_Toc385273007" w:history="1">
        <w:r w:rsidR="003156A6" w:rsidRPr="009C19A3">
          <w:rPr>
            <w:rStyle w:val="Hyperlink"/>
            <w:noProof/>
          </w:rPr>
          <w:t>5.</w:t>
        </w:r>
        <w:r w:rsidR="003156A6">
          <w:rPr>
            <w:rFonts w:asciiTheme="minorHAnsi" w:eastAsiaTheme="minorEastAsia" w:hAnsiTheme="minorHAnsi" w:cstheme="minorBidi"/>
            <w:noProof/>
          </w:rPr>
          <w:tab/>
        </w:r>
        <w:r w:rsidR="003156A6" w:rsidRPr="009C19A3">
          <w:rPr>
            <w:rStyle w:val="Hyperlink"/>
            <w:rFonts w:cs="Arial"/>
            <w:noProof/>
          </w:rPr>
          <w:t>Outputs</w:t>
        </w:r>
        <w:r w:rsidR="003156A6">
          <w:rPr>
            <w:noProof/>
            <w:webHidden/>
          </w:rPr>
          <w:tab/>
        </w:r>
        <w:r w:rsidR="003156A6">
          <w:rPr>
            <w:noProof/>
            <w:webHidden/>
          </w:rPr>
          <w:fldChar w:fldCharType="begin"/>
        </w:r>
        <w:r w:rsidR="003156A6">
          <w:rPr>
            <w:noProof/>
            <w:webHidden/>
          </w:rPr>
          <w:instrText xml:space="preserve"> PAGEREF _Toc385273007 \h </w:instrText>
        </w:r>
        <w:r w:rsidR="003156A6">
          <w:rPr>
            <w:noProof/>
            <w:webHidden/>
          </w:rPr>
        </w:r>
        <w:r w:rsidR="003156A6">
          <w:rPr>
            <w:noProof/>
            <w:webHidden/>
          </w:rPr>
          <w:fldChar w:fldCharType="separate"/>
        </w:r>
        <w:r w:rsidR="003156A6">
          <w:rPr>
            <w:noProof/>
            <w:webHidden/>
          </w:rPr>
          <w:t>1</w:t>
        </w:r>
        <w:r w:rsidR="003156A6">
          <w:rPr>
            <w:noProof/>
            <w:webHidden/>
          </w:rPr>
          <w:fldChar w:fldCharType="end"/>
        </w:r>
      </w:hyperlink>
    </w:p>
    <w:p w14:paraId="060ADEE0" w14:textId="77777777" w:rsidR="003156A6" w:rsidRDefault="00594697">
      <w:pPr>
        <w:pStyle w:val="TOC1"/>
        <w:tabs>
          <w:tab w:val="left" w:pos="440"/>
          <w:tab w:val="right" w:leader="dot" w:pos="9017"/>
        </w:tabs>
        <w:rPr>
          <w:rFonts w:asciiTheme="minorHAnsi" w:eastAsiaTheme="minorEastAsia" w:hAnsiTheme="minorHAnsi" w:cstheme="minorBidi"/>
          <w:noProof/>
        </w:rPr>
      </w:pPr>
      <w:hyperlink w:anchor="_Toc385273008" w:history="1">
        <w:r w:rsidR="003156A6" w:rsidRPr="009C19A3">
          <w:rPr>
            <w:rStyle w:val="Hyperlink"/>
            <w:noProof/>
          </w:rPr>
          <w:t>6.</w:t>
        </w:r>
        <w:r w:rsidR="003156A6">
          <w:rPr>
            <w:rFonts w:asciiTheme="minorHAnsi" w:eastAsiaTheme="minorEastAsia" w:hAnsiTheme="minorHAnsi" w:cstheme="minorBidi"/>
            <w:noProof/>
          </w:rPr>
          <w:tab/>
        </w:r>
        <w:r w:rsidR="003156A6" w:rsidRPr="009C19A3">
          <w:rPr>
            <w:rStyle w:val="Hyperlink"/>
            <w:rFonts w:cs="Arial"/>
            <w:noProof/>
          </w:rPr>
          <w:t>Exit Criteria</w:t>
        </w:r>
        <w:r w:rsidR="003156A6">
          <w:rPr>
            <w:noProof/>
            <w:webHidden/>
          </w:rPr>
          <w:tab/>
        </w:r>
        <w:r w:rsidR="003156A6">
          <w:rPr>
            <w:noProof/>
            <w:webHidden/>
          </w:rPr>
          <w:fldChar w:fldCharType="begin"/>
        </w:r>
        <w:r w:rsidR="003156A6">
          <w:rPr>
            <w:noProof/>
            <w:webHidden/>
          </w:rPr>
          <w:instrText xml:space="preserve"> PAGEREF _Toc385273008 \h </w:instrText>
        </w:r>
        <w:r w:rsidR="003156A6">
          <w:rPr>
            <w:noProof/>
            <w:webHidden/>
          </w:rPr>
        </w:r>
        <w:r w:rsidR="003156A6">
          <w:rPr>
            <w:noProof/>
            <w:webHidden/>
          </w:rPr>
          <w:fldChar w:fldCharType="separate"/>
        </w:r>
        <w:r w:rsidR="003156A6">
          <w:rPr>
            <w:noProof/>
            <w:webHidden/>
          </w:rPr>
          <w:t>1</w:t>
        </w:r>
        <w:r w:rsidR="003156A6">
          <w:rPr>
            <w:noProof/>
            <w:webHidden/>
          </w:rPr>
          <w:fldChar w:fldCharType="end"/>
        </w:r>
      </w:hyperlink>
    </w:p>
    <w:p w14:paraId="6A14F9D6" w14:textId="77777777" w:rsidR="00315C03" w:rsidRDefault="00C26A25" w:rsidP="0083302B">
      <w:pPr>
        <w:jc w:val="both"/>
      </w:pPr>
      <w:r>
        <w:fldChar w:fldCharType="end"/>
      </w:r>
    </w:p>
    <w:p w14:paraId="41C16501" w14:textId="77777777" w:rsidR="00315C03" w:rsidRDefault="00315C03" w:rsidP="0083302B">
      <w:pPr>
        <w:pStyle w:val="Heading1"/>
        <w:numPr>
          <w:ilvl w:val="0"/>
          <w:numId w:val="1"/>
        </w:numPr>
        <w:spacing w:before="0" w:after="120" w:line="240" w:lineRule="auto"/>
        <w:jc w:val="both"/>
        <w:rPr>
          <w:rFonts w:cs="Times New Roman"/>
        </w:rPr>
        <w:sectPr w:rsidR="00315C03" w:rsidSect="001A0A6A">
          <w:headerReference w:type="default" r:id="rId9"/>
          <w:footerReference w:type="default" r:id="rId10"/>
          <w:footerReference w:type="first" r:id="rId11"/>
          <w:pgSz w:w="11907" w:h="16839" w:code="9"/>
          <w:pgMar w:top="1440" w:right="1440" w:bottom="1440" w:left="1440" w:header="720" w:footer="720" w:gutter="0"/>
          <w:cols w:space="720"/>
          <w:titlePg/>
          <w:docGrid w:linePitch="360"/>
        </w:sectPr>
      </w:pPr>
    </w:p>
    <w:p w14:paraId="334C9E2C" w14:textId="77777777" w:rsidR="00315C03" w:rsidRDefault="00315C03" w:rsidP="00BA63C5">
      <w:pPr>
        <w:pStyle w:val="Heading1"/>
        <w:numPr>
          <w:ilvl w:val="0"/>
          <w:numId w:val="1"/>
        </w:numPr>
        <w:spacing w:before="240" w:after="240" w:line="240" w:lineRule="auto"/>
        <w:ind w:left="360"/>
        <w:jc w:val="both"/>
        <w:rPr>
          <w:color w:val="822433"/>
        </w:rPr>
      </w:pPr>
      <w:bookmarkStart w:id="1" w:name="_Toc385273000"/>
      <w:r w:rsidRPr="00F925A7">
        <w:rPr>
          <w:color w:val="822433"/>
        </w:rPr>
        <w:lastRenderedPageBreak/>
        <w:t>Objectives</w:t>
      </w:r>
      <w:bookmarkEnd w:id="1"/>
    </w:p>
    <w:p w14:paraId="1D5CCA6A" w14:textId="77777777" w:rsidR="00315C03" w:rsidRPr="00134F15" w:rsidRDefault="00315C03" w:rsidP="003156A6">
      <w:pPr>
        <w:ind w:left="360"/>
        <w:jc w:val="both"/>
        <w:rPr>
          <w:b/>
          <w:bCs/>
        </w:rPr>
      </w:pPr>
      <w:r w:rsidRPr="00134F15">
        <w:t xml:space="preserve">This Process Document is designed in the manner, which, </w:t>
      </w:r>
      <w:r w:rsidR="002958DB">
        <w:t>will provide the process details of administration and support which administration provides to the organization.</w:t>
      </w:r>
    </w:p>
    <w:p w14:paraId="0BCE027A" w14:textId="77777777" w:rsidR="00315C03" w:rsidRDefault="00315C03" w:rsidP="00BA63C5">
      <w:pPr>
        <w:pStyle w:val="Heading1"/>
        <w:numPr>
          <w:ilvl w:val="0"/>
          <w:numId w:val="1"/>
        </w:numPr>
        <w:spacing w:before="240" w:after="240" w:line="240" w:lineRule="auto"/>
        <w:ind w:left="360"/>
        <w:jc w:val="both"/>
        <w:rPr>
          <w:color w:val="822433"/>
        </w:rPr>
      </w:pPr>
      <w:bookmarkStart w:id="2" w:name="_Toc385273001"/>
      <w:r>
        <w:rPr>
          <w:color w:val="822433"/>
        </w:rPr>
        <w:t>Entry Criteria</w:t>
      </w:r>
      <w:bookmarkEnd w:id="2"/>
    </w:p>
    <w:p w14:paraId="7941BE1C" w14:textId="77777777" w:rsidR="00315C03" w:rsidRDefault="002958DB" w:rsidP="00B24F07">
      <w:pPr>
        <w:ind w:firstLine="360"/>
      </w:pPr>
      <w:r>
        <w:t xml:space="preserve">Applicable to all employees of </w:t>
      </w:r>
      <w:r w:rsidR="003156A6">
        <w:t>Organization</w:t>
      </w:r>
      <w:r>
        <w:t xml:space="preserve"> </w:t>
      </w:r>
    </w:p>
    <w:p w14:paraId="6A27366C" w14:textId="77777777" w:rsidR="00315C03" w:rsidRDefault="00315C03" w:rsidP="00BA63C5">
      <w:pPr>
        <w:pStyle w:val="Heading1"/>
        <w:numPr>
          <w:ilvl w:val="0"/>
          <w:numId w:val="1"/>
        </w:numPr>
        <w:spacing w:before="240" w:after="240" w:line="240" w:lineRule="auto"/>
        <w:ind w:left="360"/>
        <w:jc w:val="both"/>
        <w:rPr>
          <w:color w:val="822433"/>
        </w:rPr>
      </w:pPr>
      <w:bookmarkStart w:id="3" w:name="_Toc385273002"/>
      <w:r>
        <w:rPr>
          <w:color w:val="822433"/>
        </w:rPr>
        <w:t>Inputs</w:t>
      </w:r>
      <w:bookmarkEnd w:id="3"/>
    </w:p>
    <w:p w14:paraId="7D5FCFFB" w14:textId="77777777" w:rsidR="00315C03" w:rsidRDefault="00164CA8" w:rsidP="003156A6">
      <w:pPr>
        <w:numPr>
          <w:ilvl w:val="0"/>
          <w:numId w:val="18"/>
        </w:numPr>
        <w:jc w:val="both"/>
      </w:pPr>
      <w:r>
        <w:t xml:space="preserve">All matters related to </w:t>
      </w:r>
      <w:r w:rsidR="002958DB">
        <w:t xml:space="preserve">physical security, transportation and other common functions, where day to day support is desired to </w:t>
      </w:r>
      <w:r w:rsidR="003156A6">
        <w:t>carry</w:t>
      </w:r>
      <w:r w:rsidR="002958DB">
        <w:t xml:space="preserve"> out the business functions.</w:t>
      </w:r>
    </w:p>
    <w:p w14:paraId="5FBACEF6" w14:textId="77777777" w:rsidR="00315C03" w:rsidRDefault="00315C03" w:rsidP="00CD4214">
      <w:pPr>
        <w:pStyle w:val="Heading1"/>
        <w:numPr>
          <w:ilvl w:val="0"/>
          <w:numId w:val="1"/>
        </w:numPr>
        <w:spacing w:before="240" w:after="240" w:line="240" w:lineRule="auto"/>
        <w:ind w:left="360"/>
        <w:jc w:val="both"/>
        <w:rPr>
          <w:color w:val="822433"/>
        </w:rPr>
      </w:pPr>
      <w:bookmarkStart w:id="4" w:name="_Toc385273003"/>
      <w:r>
        <w:rPr>
          <w:color w:val="822433"/>
        </w:rPr>
        <w:t>Process</w:t>
      </w:r>
      <w:bookmarkEnd w:id="4"/>
    </w:p>
    <w:p w14:paraId="1CA29A19" w14:textId="77777777" w:rsidR="00CD4214" w:rsidRDefault="003156A6" w:rsidP="00CD4214">
      <w:pPr>
        <w:pStyle w:val="Heading2"/>
      </w:pPr>
      <w:bookmarkStart w:id="5" w:name="_Toc385273004"/>
      <w:r>
        <w:t>4.1 Physical</w:t>
      </w:r>
      <w:r w:rsidR="00CD4214">
        <w:t xml:space="preserve"> security</w:t>
      </w:r>
      <w:bookmarkEnd w:id="5"/>
      <w:r w:rsidR="00CD4214">
        <w:t xml:space="preserve"> </w:t>
      </w:r>
    </w:p>
    <w:p w14:paraId="24FE65AF" w14:textId="2B4769D6" w:rsidR="00CD4214" w:rsidRDefault="00CD4214" w:rsidP="00CD4214">
      <w:pPr>
        <w:ind w:left="360"/>
        <w:jc w:val="both"/>
      </w:pPr>
      <w:r>
        <w:t>This contains the details of physical security, the process of handling visitors, access control mechanism by cards, monitoring by means of video of surveillance, process of fire extinguishing, smoke detection, etc. The details of this process of given in “</w:t>
      </w:r>
      <w:r w:rsidR="00E94744" w:rsidRPr="00E94744">
        <w:t>NST-CP-07-ISMS-PSM-Physical Security Management Procedure</w:t>
      </w:r>
      <w:r>
        <w:t>”</w:t>
      </w:r>
      <w:r w:rsidR="00E94744">
        <w:t xml:space="preserve"> in </w:t>
      </w:r>
      <w:hyperlink r:id="rId12" w:history="1">
        <w:r w:rsidR="00E94744" w:rsidRPr="0072463A">
          <w:rPr>
            <w:rStyle w:val="Hyperlink"/>
            <w:rFonts w:cs="Calibri"/>
          </w:rPr>
          <w:t>http://192.168.0.80/qms</w:t>
        </w:r>
      </w:hyperlink>
      <w:r w:rsidR="00E94744">
        <w:t xml:space="preserve"> </w:t>
      </w:r>
    </w:p>
    <w:p w14:paraId="4E8FB1AE" w14:textId="77777777" w:rsidR="00723C33" w:rsidRDefault="003156A6" w:rsidP="00723C33">
      <w:pPr>
        <w:pStyle w:val="Heading2"/>
      </w:pPr>
      <w:bookmarkStart w:id="6" w:name="_Toc385273005"/>
      <w:r>
        <w:t>4.2 Equipment</w:t>
      </w:r>
      <w:r w:rsidR="00723C33">
        <w:t xml:space="preserve"> security</w:t>
      </w:r>
      <w:bookmarkEnd w:id="6"/>
      <w:r w:rsidR="00723C33">
        <w:t xml:space="preserve"> </w:t>
      </w:r>
    </w:p>
    <w:p w14:paraId="79A04882" w14:textId="6054E349" w:rsidR="00723C33" w:rsidRDefault="00723C33" w:rsidP="00723C33">
      <w:pPr>
        <w:ind w:left="360"/>
        <w:jc w:val="both"/>
      </w:pPr>
      <w:r>
        <w:t xml:space="preserve">This contains the details of the process, which needs to be followed to ensure that </w:t>
      </w:r>
      <w:r w:rsidR="00E94744">
        <w:t>equipment’s</w:t>
      </w:r>
      <w:r>
        <w:t xml:space="preserve"> are stored secured and installed in environment </w:t>
      </w:r>
      <w:proofErr w:type="gramStart"/>
      <w:r>
        <w:t>so as to</w:t>
      </w:r>
      <w:proofErr w:type="gramEnd"/>
      <w:r>
        <w:t xml:space="preserve"> meet the requirement of efficient operation. The details of various handling process, disposal process are given in “</w:t>
      </w:r>
      <w:hyperlink r:id="rId13" w:history="1">
        <w:r w:rsidR="003156A6" w:rsidRPr="003156A6">
          <w:rPr>
            <w:rStyle w:val="Hyperlink"/>
            <w:rFonts w:cs="Calibri"/>
          </w:rPr>
          <w:t>PR-17-ISMS-AHP-Asset Handling Process</w:t>
        </w:r>
      </w:hyperlink>
      <w:r>
        <w:t>”.</w:t>
      </w:r>
    </w:p>
    <w:p w14:paraId="150A9D70" w14:textId="77777777" w:rsidR="00CD4214" w:rsidRDefault="003156A6" w:rsidP="00CD4214">
      <w:pPr>
        <w:pStyle w:val="Heading2"/>
      </w:pPr>
      <w:bookmarkStart w:id="7" w:name="_Toc385273006"/>
      <w:r>
        <w:t>4.3 Transport</w:t>
      </w:r>
      <w:r w:rsidR="00CD4214">
        <w:t xml:space="preserve"> Policy</w:t>
      </w:r>
      <w:bookmarkEnd w:id="7"/>
    </w:p>
    <w:p w14:paraId="53468F0E" w14:textId="28FD754F" w:rsidR="00CD4214" w:rsidRDefault="00CD4214" w:rsidP="00CD4214">
      <w:pPr>
        <w:ind w:left="360"/>
        <w:jc w:val="both"/>
      </w:pPr>
      <w:r>
        <w:t xml:space="preserve">This contains the details of transportation available to the employees and facilities can be availed by them. In addition the </w:t>
      </w:r>
      <w:r w:rsidR="003156A6">
        <w:t>process</w:t>
      </w:r>
      <w:r>
        <w:t xml:space="preserve"> of handling the transport operators are also provided in the document. The details of this process of given in “</w:t>
      </w:r>
      <w:hyperlink r:id="rId14" w:history="1">
        <w:r w:rsidR="003156A6" w:rsidRPr="003156A6">
          <w:rPr>
            <w:rStyle w:val="Hyperlink"/>
            <w:rFonts w:cs="Calibri"/>
          </w:rPr>
          <w:t>NST-PO-03-TRA-Transport Policy</w:t>
        </w:r>
      </w:hyperlink>
      <w:r>
        <w:t>”</w:t>
      </w:r>
      <w:r w:rsidR="003D7E38">
        <w:t xml:space="preserve">. All cab vendor should </w:t>
      </w:r>
      <w:r w:rsidR="00E94744">
        <w:t>sign</w:t>
      </w:r>
      <w:r w:rsidR="003D7E38">
        <w:t xml:space="preserve"> a contract and provide to NST</w:t>
      </w:r>
    </w:p>
    <w:p w14:paraId="53EFE73B" w14:textId="5789ACE1" w:rsidR="003D7E38" w:rsidRDefault="003D7E38" w:rsidP="003D7E38">
      <w:pPr>
        <w:pStyle w:val="Heading2"/>
      </w:pPr>
      <w:r>
        <w:t>4.</w:t>
      </w:r>
      <w:r>
        <w:t>4</w:t>
      </w:r>
      <w:r>
        <w:t xml:space="preserve"> </w:t>
      </w:r>
      <w:r>
        <w:t>Labelling of Keys</w:t>
      </w:r>
    </w:p>
    <w:p w14:paraId="57BA16DE" w14:textId="486FBA18" w:rsidR="003D7E38" w:rsidRPr="003D7E38" w:rsidRDefault="003D7E38" w:rsidP="003D7E38">
      <w:pPr>
        <w:ind w:left="360"/>
      </w:pPr>
      <w:r>
        <w:t xml:space="preserve">All keys should be arranged in such a way that it can be easily found during any emergency. Key should be also labelled and stored properly. </w:t>
      </w:r>
    </w:p>
    <w:p w14:paraId="1368C5C6" w14:textId="77777777" w:rsidR="003D7E38" w:rsidRPr="00CD4214" w:rsidRDefault="003D7E38" w:rsidP="00CD4214">
      <w:pPr>
        <w:ind w:left="360"/>
        <w:jc w:val="both"/>
      </w:pPr>
    </w:p>
    <w:p w14:paraId="54EADCDC" w14:textId="77777777" w:rsidR="00315C03" w:rsidRDefault="00315C03" w:rsidP="005606CE">
      <w:pPr>
        <w:pStyle w:val="Heading1"/>
        <w:numPr>
          <w:ilvl w:val="0"/>
          <w:numId w:val="1"/>
        </w:numPr>
        <w:spacing w:before="240" w:after="240" w:line="240" w:lineRule="auto"/>
        <w:ind w:left="360"/>
        <w:jc w:val="both"/>
        <w:rPr>
          <w:rFonts w:ascii="Calibri" w:hAnsi="Calibri" w:cs="Arial"/>
          <w:bCs w:val="0"/>
          <w:color w:val="882833"/>
        </w:rPr>
      </w:pPr>
      <w:bookmarkStart w:id="8" w:name="_Toc385273007"/>
      <w:r w:rsidRPr="005606CE">
        <w:rPr>
          <w:rFonts w:ascii="Calibri" w:hAnsi="Calibri" w:cs="Arial"/>
          <w:bCs w:val="0"/>
          <w:color w:val="882833"/>
        </w:rPr>
        <w:t>Outputs</w:t>
      </w:r>
      <w:bookmarkEnd w:id="8"/>
    </w:p>
    <w:p w14:paraId="5127B66B" w14:textId="77777777" w:rsidR="00315C03" w:rsidRDefault="00CD4214" w:rsidP="005063B6">
      <w:pPr>
        <w:numPr>
          <w:ilvl w:val="0"/>
          <w:numId w:val="20"/>
        </w:numPr>
      </w:pPr>
      <w:r>
        <w:t>Security incident record related to physical control.</w:t>
      </w:r>
    </w:p>
    <w:p w14:paraId="7B8E002F" w14:textId="77777777" w:rsidR="00CD4214" w:rsidRDefault="00CD4214" w:rsidP="005063B6">
      <w:pPr>
        <w:numPr>
          <w:ilvl w:val="0"/>
          <w:numId w:val="20"/>
        </w:numPr>
      </w:pPr>
      <w:r>
        <w:t>Record of fire drills</w:t>
      </w:r>
    </w:p>
    <w:p w14:paraId="11A9F8B3" w14:textId="30F7FD11" w:rsidR="00CD4214" w:rsidRDefault="00CD4214" w:rsidP="005063B6">
      <w:pPr>
        <w:numPr>
          <w:ilvl w:val="0"/>
          <w:numId w:val="20"/>
        </w:numPr>
      </w:pPr>
      <w:r>
        <w:t xml:space="preserve">Maintenance records </w:t>
      </w:r>
      <w:r w:rsidR="00193025">
        <w:t xml:space="preserve">of </w:t>
      </w:r>
      <w:r w:rsidR="00E94744">
        <w:t>equipment’s</w:t>
      </w:r>
      <w:r w:rsidR="00193025">
        <w:t xml:space="preserve"> such as Cameras, card readers etc.</w:t>
      </w:r>
    </w:p>
    <w:p w14:paraId="40B6949D" w14:textId="34B45503" w:rsidR="00315C03" w:rsidRDefault="00CD4214" w:rsidP="00723C33">
      <w:pPr>
        <w:numPr>
          <w:ilvl w:val="0"/>
          <w:numId w:val="20"/>
        </w:numPr>
      </w:pPr>
      <w:r>
        <w:lastRenderedPageBreak/>
        <w:t>List of transport operators</w:t>
      </w:r>
    </w:p>
    <w:p w14:paraId="052E13C8" w14:textId="0D8A7AA9" w:rsidR="00E94744" w:rsidRPr="005606CE" w:rsidRDefault="00E94744" w:rsidP="00723C33">
      <w:pPr>
        <w:numPr>
          <w:ilvl w:val="0"/>
          <w:numId w:val="20"/>
        </w:numPr>
      </w:pPr>
      <w:r>
        <w:t>Cab Vendor Contract</w:t>
      </w:r>
    </w:p>
    <w:p w14:paraId="37701D9B" w14:textId="77777777" w:rsidR="00315C03" w:rsidRDefault="00315C03" w:rsidP="005606CE">
      <w:pPr>
        <w:pStyle w:val="Heading1"/>
        <w:numPr>
          <w:ilvl w:val="0"/>
          <w:numId w:val="1"/>
        </w:numPr>
        <w:spacing w:before="240" w:after="240" w:line="240" w:lineRule="auto"/>
        <w:ind w:left="360"/>
        <w:jc w:val="both"/>
        <w:rPr>
          <w:rFonts w:ascii="Calibri" w:hAnsi="Calibri" w:cs="Arial"/>
          <w:bCs w:val="0"/>
          <w:color w:val="882833"/>
        </w:rPr>
      </w:pPr>
      <w:bookmarkStart w:id="9" w:name="_Toc385273008"/>
      <w:r w:rsidRPr="005606CE">
        <w:rPr>
          <w:rFonts w:ascii="Calibri" w:hAnsi="Calibri" w:cs="Arial"/>
          <w:bCs w:val="0"/>
          <w:color w:val="882833"/>
        </w:rPr>
        <w:t>Exit Criteria</w:t>
      </w:r>
      <w:bookmarkEnd w:id="9"/>
    </w:p>
    <w:p w14:paraId="632CA397" w14:textId="77777777" w:rsidR="00FD1505" w:rsidRPr="005606CE" w:rsidRDefault="00315C03" w:rsidP="00FD1505">
      <w:r>
        <w:t>It is an ongoing process.</w:t>
      </w:r>
    </w:p>
    <w:sectPr w:rsidR="00FD1505" w:rsidRPr="005606CE" w:rsidSect="001A0A6A">
      <w:headerReference w:type="default" r:id="rId15"/>
      <w:footerReference w:type="default" r:id="rId16"/>
      <w:pgSz w:w="11907" w:h="16839" w:code="9"/>
      <w:pgMar w:top="1440" w:right="144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9D27B" w14:textId="77777777" w:rsidR="00594697" w:rsidRDefault="00594697" w:rsidP="00044CD2">
      <w:pPr>
        <w:spacing w:after="0" w:line="240" w:lineRule="auto"/>
      </w:pPr>
      <w:r>
        <w:separator/>
      </w:r>
    </w:p>
  </w:endnote>
  <w:endnote w:type="continuationSeparator" w:id="0">
    <w:p w14:paraId="4FF6497F" w14:textId="77777777" w:rsidR="00594697" w:rsidRDefault="00594697" w:rsidP="00044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6DCF9" w14:textId="77777777" w:rsidR="0070562E" w:rsidRDefault="0070562E">
    <w:pPr>
      <w:pStyle w:val="Footer"/>
    </w:pPr>
    <w:r>
      <w:t xml:space="preserve">Admin Process </w:t>
    </w:r>
    <w:r w:rsidRPr="0070562E">
      <w:t xml:space="preserve">~ NST Internal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D1B7B" w14:textId="77777777" w:rsidR="00315C03" w:rsidRDefault="00315C03">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F8A73" w14:textId="77777777" w:rsidR="003156A6" w:rsidRPr="006454B4" w:rsidRDefault="003156A6" w:rsidP="003156A6">
    <w:pPr>
      <w:pStyle w:val="Footer"/>
      <w:rPr>
        <w:b/>
      </w:rPr>
    </w:pPr>
    <w:r>
      <w:rPr>
        <w:b/>
      </w:rPr>
      <w:t>Admin Process</w:t>
    </w:r>
    <w:r w:rsidRPr="00C6260A">
      <w:rPr>
        <w:b/>
      </w:rPr>
      <w:t xml:space="preserve"> </w:t>
    </w:r>
    <w:r w:rsidRPr="006454B4">
      <w:rPr>
        <w:b/>
      </w:rPr>
      <w:t>~NST</w:t>
    </w:r>
    <w:r>
      <w:rPr>
        <w:b/>
      </w:rPr>
      <w:t xml:space="preserve"> Internal</w:t>
    </w:r>
    <w:r>
      <w:rPr>
        <w:b/>
      </w:rPr>
      <w:tab/>
    </w:r>
    <w:r w:rsidRPr="006454B4">
      <w:rPr>
        <w:b/>
      </w:rPr>
      <w:tab/>
      <w:t xml:space="preserve">Page </w:t>
    </w:r>
    <w:r w:rsidRPr="006454B4">
      <w:rPr>
        <w:rStyle w:val="PageNumber"/>
        <w:b/>
      </w:rPr>
      <w:fldChar w:fldCharType="begin"/>
    </w:r>
    <w:r w:rsidRPr="006454B4">
      <w:rPr>
        <w:rStyle w:val="PageNumber"/>
        <w:b/>
      </w:rPr>
      <w:instrText xml:space="preserve"> PAGE </w:instrText>
    </w:r>
    <w:r w:rsidRPr="006454B4">
      <w:rPr>
        <w:rStyle w:val="PageNumber"/>
        <w:b/>
      </w:rPr>
      <w:fldChar w:fldCharType="separate"/>
    </w:r>
    <w:r w:rsidR="0070562E">
      <w:rPr>
        <w:rStyle w:val="PageNumber"/>
        <w:b/>
        <w:noProof/>
      </w:rPr>
      <w:t>1</w:t>
    </w:r>
    <w:r w:rsidRPr="006454B4">
      <w:rPr>
        <w:rStyle w:val="PageNumber"/>
        <w:b/>
      </w:rPr>
      <w:fldChar w:fldCharType="end"/>
    </w:r>
    <w:r w:rsidRPr="006454B4">
      <w:rPr>
        <w:rStyle w:val="PageNumber"/>
        <w:b/>
      </w:rPr>
      <w:t>\</w:t>
    </w:r>
    <w:r w:rsidRPr="006454B4">
      <w:rPr>
        <w:rStyle w:val="PageNumber"/>
        <w:b/>
      </w:rPr>
      <w:fldChar w:fldCharType="begin"/>
    </w:r>
    <w:r w:rsidRPr="006454B4">
      <w:rPr>
        <w:rStyle w:val="PageNumber"/>
        <w:b/>
      </w:rPr>
      <w:instrText xml:space="preserve"> NUMPAGES </w:instrText>
    </w:r>
    <w:r w:rsidRPr="006454B4">
      <w:rPr>
        <w:rStyle w:val="PageNumber"/>
        <w:b/>
      </w:rPr>
      <w:fldChar w:fldCharType="separate"/>
    </w:r>
    <w:r w:rsidR="0070562E">
      <w:rPr>
        <w:rStyle w:val="PageNumber"/>
        <w:b/>
        <w:noProof/>
      </w:rPr>
      <w:t>4</w:t>
    </w:r>
    <w:r w:rsidRPr="006454B4">
      <w:rPr>
        <w:rStyle w:val="PageNumber"/>
        <w:b/>
      </w:rPr>
      <w:fldChar w:fldCharType="end"/>
    </w:r>
  </w:p>
  <w:p w14:paraId="74CF1107" w14:textId="77777777" w:rsidR="00315C03" w:rsidRPr="003156A6" w:rsidRDefault="00315C03" w:rsidP="00315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10C05" w14:textId="77777777" w:rsidR="00594697" w:rsidRDefault="00594697" w:rsidP="00044CD2">
      <w:pPr>
        <w:spacing w:after="0" w:line="240" w:lineRule="auto"/>
      </w:pPr>
      <w:r>
        <w:separator/>
      </w:r>
    </w:p>
  </w:footnote>
  <w:footnote w:type="continuationSeparator" w:id="0">
    <w:p w14:paraId="0369BA55" w14:textId="77777777" w:rsidR="00594697" w:rsidRDefault="00594697" w:rsidP="00044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D3B64" w14:textId="77777777" w:rsidR="00315C03" w:rsidRPr="009B487C" w:rsidRDefault="00315C03" w:rsidP="00946D10">
    <w:pPr>
      <w:pStyle w:val="Header"/>
      <w:tabs>
        <w:tab w:val="left" w:pos="8083"/>
      </w:tabs>
      <w:rPr>
        <w:sz w:val="24"/>
        <w:szCs w:val="24"/>
      </w:rPr>
    </w:pPr>
    <w:r w:rsidRPr="009B487C">
      <w:rPr>
        <w:sz w:val="24"/>
        <w:szCs w:val="24"/>
      </w:rPr>
      <w:tab/>
    </w:r>
    <w:r w:rsidRPr="009B487C">
      <w:rPr>
        <w:sz w:val="24"/>
        <w:szCs w:val="24"/>
      </w:rPr>
      <w:tab/>
    </w:r>
    <w:r w:rsidRPr="009B487C">
      <w:rPr>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47036" w14:textId="77777777" w:rsidR="00315C03" w:rsidRPr="009B487C" w:rsidRDefault="00315C03" w:rsidP="00946D10">
    <w:pPr>
      <w:pStyle w:val="Header"/>
      <w:tabs>
        <w:tab w:val="left" w:pos="8083"/>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3144"/>
    <w:multiLevelType w:val="hybridMultilevel"/>
    <w:tmpl w:val="843C962E"/>
    <w:lvl w:ilvl="0" w:tplc="FB86FF70">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8D45033"/>
    <w:multiLevelType w:val="hybridMultilevel"/>
    <w:tmpl w:val="E16816D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3955F8D"/>
    <w:multiLevelType w:val="hybridMultilevel"/>
    <w:tmpl w:val="F4B0C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17BFF"/>
    <w:multiLevelType w:val="multilevel"/>
    <w:tmpl w:val="717645AC"/>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D249D0"/>
    <w:multiLevelType w:val="hybridMultilevel"/>
    <w:tmpl w:val="C4906AE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FC4470A"/>
    <w:multiLevelType w:val="hybridMultilevel"/>
    <w:tmpl w:val="076E6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3D400F"/>
    <w:multiLevelType w:val="hybridMultilevel"/>
    <w:tmpl w:val="8DE8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1027C"/>
    <w:multiLevelType w:val="multilevel"/>
    <w:tmpl w:val="E73A3238"/>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34322DC6"/>
    <w:multiLevelType w:val="hybridMultilevel"/>
    <w:tmpl w:val="6BBEB6CA"/>
    <w:lvl w:ilvl="0" w:tplc="20F2683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0000FD3"/>
    <w:multiLevelType w:val="hybridMultilevel"/>
    <w:tmpl w:val="7ED6437A"/>
    <w:lvl w:ilvl="0" w:tplc="2F26138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AAE3F04"/>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4E8A408F"/>
    <w:multiLevelType w:val="hybridMultilevel"/>
    <w:tmpl w:val="D774318C"/>
    <w:lvl w:ilvl="0" w:tplc="1F9ADAB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68F7772"/>
    <w:multiLevelType w:val="hybridMultilevel"/>
    <w:tmpl w:val="46ACB1F2"/>
    <w:lvl w:ilvl="0" w:tplc="F1A4C45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A035D23"/>
    <w:multiLevelType w:val="hybridMultilevel"/>
    <w:tmpl w:val="C8E6C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DFB2A55"/>
    <w:multiLevelType w:val="hybridMultilevel"/>
    <w:tmpl w:val="685E4CA0"/>
    <w:lvl w:ilvl="0" w:tplc="810AC14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2436D44"/>
    <w:multiLevelType w:val="hybridMultilevel"/>
    <w:tmpl w:val="D53617E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2465075"/>
    <w:multiLevelType w:val="hybridMultilevel"/>
    <w:tmpl w:val="9A2E709C"/>
    <w:lvl w:ilvl="0" w:tplc="E3FA906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3A341EF"/>
    <w:multiLevelType w:val="hybridMultilevel"/>
    <w:tmpl w:val="6610C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A56784"/>
    <w:multiLevelType w:val="hybridMultilevel"/>
    <w:tmpl w:val="0538B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166154A"/>
    <w:multiLevelType w:val="hybridMultilevel"/>
    <w:tmpl w:val="D05040DA"/>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71B032C0"/>
    <w:multiLevelType w:val="hybridMultilevel"/>
    <w:tmpl w:val="E020AE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BF049EC4">
      <w:numFmt w:val="bullet"/>
      <w:lvlText w:val="•"/>
      <w:lvlJc w:val="left"/>
      <w:pPr>
        <w:ind w:left="2700" w:hanging="720"/>
      </w:pPr>
      <w:rPr>
        <w:rFonts w:ascii="Calibri" w:eastAsia="Times New Roman" w:hAnsi="Calibri"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0"/>
  </w:num>
  <w:num w:numId="2">
    <w:abstractNumId w:val="1"/>
  </w:num>
  <w:num w:numId="3">
    <w:abstractNumId w:val="15"/>
  </w:num>
  <w:num w:numId="4">
    <w:abstractNumId w:val="18"/>
  </w:num>
  <w:num w:numId="5">
    <w:abstractNumId w:val="17"/>
  </w:num>
  <w:num w:numId="6">
    <w:abstractNumId w:val="5"/>
  </w:num>
  <w:num w:numId="7">
    <w:abstractNumId w:val="16"/>
  </w:num>
  <w:num w:numId="8">
    <w:abstractNumId w:val="19"/>
  </w:num>
  <w:num w:numId="9">
    <w:abstractNumId w:val="9"/>
  </w:num>
  <w:num w:numId="10">
    <w:abstractNumId w:val="8"/>
  </w:num>
  <w:num w:numId="11">
    <w:abstractNumId w:val="14"/>
  </w:num>
  <w:num w:numId="12">
    <w:abstractNumId w:val="11"/>
  </w:num>
  <w:num w:numId="13">
    <w:abstractNumId w:val="6"/>
  </w:num>
  <w:num w:numId="14">
    <w:abstractNumId w:val="2"/>
  </w:num>
  <w:num w:numId="15">
    <w:abstractNumId w:val="0"/>
  </w:num>
  <w:num w:numId="16">
    <w:abstractNumId w:val="10"/>
  </w:num>
  <w:num w:numId="17">
    <w:abstractNumId w:val="7"/>
  </w:num>
  <w:num w:numId="18">
    <w:abstractNumId w:val="4"/>
  </w:num>
  <w:num w:numId="19">
    <w:abstractNumId w:val="13"/>
  </w:num>
  <w:num w:numId="20">
    <w:abstractNumId w:val="12"/>
  </w:num>
  <w:num w:numId="2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23D5"/>
    <w:rsid w:val="00011C8A"/>
    <w:rsid w:val="00012996"/>
    <w:rsid w:val="00013659"/>
    <w:rsid w:val="000435CA"/>
    <w:rsid w:val="00044CD2"/>
    <w:rsid w:val="000640A1"/>
    <w:rsid w:val="000869A1"/>
    <w:rsid w:val="00086BDD"/>
    <w:rsid w:val="000B1439"/>
    <w:rsid w:val="000D588A"/>
    <w:rsid w:val="000E5AF2"/>
    <w:rsid w:val="000E64D3"/>
    <w:rsid w:val="000E7884"/>
    <w:rsid w:val="00104EF6"/>
    <w:rsid w:val="00107945"/>
    <w:rsid w:val="00120A9E"/>
    <w:rsid w:val="00134F15"/>
    <w:rsid w:val="00140777"/>
    <w:rsid w:val="00152C01"/>
    <w:rsid w:val="00164CA8"/>
    <w:rsid w:val="001744D7"/>
    <w:rsid w:val="00193025"/>
    <w:rsid w:val="001A0A6A"/>
    <w:rsid w:val="001A21A8"/>
    <w:rsid w:val="001B2BC5"/>
    <w:rsid w:val="001C0C64"/>
    <w:rsid w:val="001F75ED"/>
    <w:rsid w:val="002045A5"/>
    <w:rsid w:val="00231D7E"/>
    <w:rsid w:val="00241A13"/>
    <w:rsid w:val="00250CA3"/>
    <w:rsid w:val="00284BCA"/>
    <w:rsid w:val="0029457B"/>
    <w:rsid w:val="002958DB"/>
    <w:rsid w:val="002B28B6"/>
    <w:rsid w:val="002B4B7A"/>
    <w:rsid w:val="002D246D"/>
    <w:rsid w:val="002E1B11"/>
    <w:rsid w:val="002E2BED"/>
    <w:rsid w:val="002F0861"/>
    <w:rsid w:val="00310EB1"/>
    <w:rsid w:val="003156A6"/>
    <w:rsid w:val="00315C03"/>
    <w:rsid w:val="0031637D"/>
    <w:rsid w:val="00316887"/>
    <w:rsid w:val="00325B38"/>
    <w:rsid w:val="00335201"/>
    <w:rsid w:val="00337ACE"/>
    <w:rsid w:val="003428A0"/>
    <w:rsid w:val="00343234"/>
    <w:rsid w:val="003514E8"/>
    <w:rsid w:val="00361B56"/>
    <w:rsid w:val="003871D8"/>
    <w:rsid w:val="003B4C2E"/>
    <w:rsid w:val="003D7E38"/>
    <w:rsid w:val="003E27DE"/>
    <w:rsid w:val="00404878"/>
    <w:rsid w:val="00415CB8"/>
    <w:rsid w:val="004219FC"/>
    <w:rsid w:val="004924E9"/>
    <w:rsid w:val="004A0CC2"/>
    <w:rsid w:val="004A2CC4"/>
    <w:rsid w:val="004E44E4"/>
    <w:rsid w:val="005063B6"/>
    <w:rsid w:val="00511A88"/>
    <w:rsid w:val="00516A03"/>
    <w:rsid w:val="00526264"/>
    <w:rsid w:val="00527223"/>
    <w:rsid w:val="005301C4"/>
    <w:rsid w:val="00536E43"/>
    <w:rsid w:val="005606CE"/>
    <w:rsid w:val="00563E23"/>
    <w:rsid w:val="00567C92"/>
    <w:rsid w:val="0057267E"/>
    <w:rsid w:val="0058767E"/>
    <w:rsid w:val="00592867"/>
    <w:rsid w:val="00594697"/>
    <w:rsid w:val="00595D05"/>
    <w:rsid w:val="005975C9"/>
    <w:rsid w:val="005A5750"/>
    <w:rsid w:val="005A5869"/>
    <w:rsid w:val="005B39A8"/>
    <w:rsid w:val="005B5609"/>
    <w:rsid w:val="005D2360"/>
    <w:rsid w:val="005E325C"/>
    <w:rsid w:val="005F48EE"/>
    <w:rsid w:val="005F530D"/>
    <w:rsid w:val="006044D9"/>
    <w:rsid w:val="006344D7"/>
    <w:rsid w:val="00650531"/>
    <w:rsid w:val="00654D87"/>
    <w:rsid w:val="0065755A"/>
    <w:rsid w:val="006827BA"/>
    <w:rsid w:val="006838B8"/>
    <w:rsid w:val="0068791D"/>
    <w:rsid w:val="006B3223"/>
    <w:rsid w:val="006C0E40"/>
    <w:rsid w:val="006E32A3"/>
    <w:rsid w:val="006F3FC3"/>
    <w:rsid w:val="0070562E"/>
    <w:rsid w:val="007057FF"/>
    <w:rsid w:val="00706742"/>
    <w:rsid w:val="00716803"/>
    <w:rsid w:val="00721981"/>
    <w:rsid w:val="0072354E"/>
    <w:rsid w:val="00723C33"/>
    <w:rsid w:val="00757FEE"/>
    <w:rsid w:val="00764BF8"/>
    <w:rsid w:val="007870FB"/>
    <w:rsid w:val="0078753E"/>
    <w:rsid w:val="007910B9"/>
    <w:rsid w:val="007A0979"/>
    <w:rsid w:val="007A46CC"/>
    <w:rsid w:val="007A4CB3"/>
    <w:rsid w:val="007D7CFF"/>
    <w:rsid w:val="007E6EEA"/>
    <w:rsid w:val="007E7FE7"/>
    <w:rsid w:val="007F060E"/>
    <w:rsid w:val="008204D1"/>
    <w:rsid w:val="0083302B"/>
    <w:rsid w:val="00837B55"/>
    <w:rsid w:val="00840322"/>
    <w:rsid w:val="0084415F"/>
    <w:rsid w:val="0085293A"/>
    <w:rsid w:val="00860717"/>
    <w:rsid w:val="008710D9"/>
    <w:rsid w:val="00876DE6"/>
    <w:rsid w:val="00892EE8"/>
    <w:rsid w:val="00895740"/>
    <w:rsid w:val="008B4BB7"/>
    <w:rsid w:val="008D4C01"/>
    <w:rsid w:val="008F1AC6"/>
    <w:rsid w:val="008F276B"/>
    <w:rsid w:val="008F54AB"/>
    <w:rsid w:val="00901CD7"/>
    <w:rsid w:val="00944BEB"/>
    <w:rsid w:val="00946D10"/>
    <w:rsid w:val="00946E50"/>
    <w:rsid w:val="0095490E"/>
    <w:rsid w:val="009667CD"/>
    <w:rsid w:val="009747A5"/>
    <w:rsid w:val="00976133"/>
    <w:rsid w:val="009818FD"/>
    <w:rsid w:val="00986C45"/>
    <w:rsid w:val="009B487C"/>
    <w:rsid w:val="009D74A0"/>
    <w:rsid w:val="009E6C81"/>
    <w:rsid w:val="009E72E4"/>
    <w:rsid w:val="009F6438"/>
    <w:rsid w:val="00A02739"/>
    <w:rsid w:val="00A04D28"/>
    <w:rsid w:val="00A0620B"/>
    <w:rsid w:val="00A24924"/>
    <w:rsid w:val="00A3091C"/>
    <w:rsid w:val="00A50A4F"/>
    <w:rsid w:val="00A624BF"/>
    <w:rsid w:val="00A751B9"/>
    <w:rsid w:val="00A86DD5"/>
    <w:rsid w:val="00AA239C"/>
    <w:rsid w:val="00AB084D"/>
    <w:rsid w:val="00AC128E"/>
    <w:rsid w:val="00AD0C89"/>
    <w:rsid w:val="00AD3F30"/>
    <w:rsid w:val="00AE3F99"/>
    <w:rsid w:val="00B24F07"/>
    <w:rsid w:val="00B44652"/>
    <w:rsid w:val="00B623D5"/>
    <w:rsid w:val="00B6491B"/>
    <w:rsid w:val="00B75971"/>
    <w:rsid w:val="00B75E56"/>
    <w:rsid w:val="00BA63C5"/>
    <w:rsid w:val="00BB5EE9"/>
    <w:rsid w:val="00BC7E16"/>
    <w:rsid w:val="00BD6FC4"/>
    <w:rsid w:val="00C05D7F"/>
    <w:rsid w:val="00C2004A"/>
    <w:rsid w:val="00C26A25"/>
    <w:rsid w:val="00C26B63"/>
    <w:rsid w:val="00C43C4D"/>
    <w:rsid w:val="00C50266"/>
    <w:rsid w:val="00C752B6"/>
    <w:rsid w:val="00C847DD"/>
    <w:rsid w:val="00C91310"/>
    <w:rsid w:val="00CB5D1F"/>
    <w:rsid w:val="00CB7472"/>
    <w:rsid w:val="00CD1438"/>
    <w:rsid w:val="00CD4214"/>
    <w:rsid w:val="00CE30A1"/>
    <w:rsid w:val="00CF135E"/>
    <w:rsid w:val="00CF2A68"/>
    <w:rsid w:val="00CF31CD"/>
    <w:rsid w:val="00D03A13"/>
    <w:rsid w:val="00D03FB7"/>
    <w:rsid w:val="00D20BAA"/>
    <w:rsid w:val="00D26CB3"/>
    <w:rsid w:val="00D31E6C"/>
    <w:rsid w:val="00D5010D"/>
    <w:rsid w:val="00D879F4"/>
    <w:rsid w:val="00D925C7"/>
    <w:rsid w:val="00DB078E"/>
    <w:rsid w:val="00DD027B"/>
    <w:rsid w:val="00E01844"/>
    <w:rsid w:val="00E023A0"/>
    <w:rsid w:val="00E076C3"/>
    <w:rsid w:val="00E12C82"/>
    <w:rsid w:val="00E13A13"/>
    <w:rsid w:val="00E13E17"/>
    <w:rsid w:val="00E14AE8"/>
    <w:rsid w:val="00E15F5F"/>
    <w:rsid w:val="00E94680"/>
    <w:rsid w:val="00E94744"/>
    <w:rsid w:val="00EA6240"/>
    <w:rsid w:val="00EC0CE1"/>
    <w:rsid w:val="00EE2CEA"/>
    <w:rsid w:val="00EE6506"/>
    <w:rsid w:val="00EE7E64"/>
    <w:rsid w:val="00EF73C1"/>
    <w:rsid w:val="00F018FB"/>
    <w:rsid w:val="00F11460"/>
    <w:rsid w:val="00F12AC0"/>
    <w:rsid w:val="00F369E4"/>
    <w:rsid w:val="00F416E4"/>
    <w:rsid w:val="00F47760"/>
    <w:rsid w:val="00F54342"/>
    <w:rsid w:val="00F72339"/>
    <w:rsid w:val="00F74E7B"/>
    <w:rsid w:val="00F829E7"/>
    <w:rsid w:val="00F925A7"/>
    <w:rsid w:val="00F9352B"/>
    <w:rsid w:val="00F94409"/>
    <w:rsid w:val="00F94A7B"/>
    <w:rsid w:val="00FA471F"/>
    <w:rsid w:val="00FB47A8"/>
    <w:rsid w:val="00FC5D5D"/>
    <w:rsid w:val="00FC7B57"/>
    <w:rsid w:val="00FD02B4"/>
    <w:rsid w:val="00FD1505"/>
    <w:rsid w:val="00FF2FB6"/>
    <w:rsid w:val="00FF5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B6D64F0"/>
  <w15:docId w15:val="{367AF08F-82B0-4768-923B-0D621175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3D5"/>
    <w:pPr>
      <w:spacing w:after="200" w:line="276" w:lineRule="auto"/>
    </w:pPr>
    <w:rPr>
      <w:rFonts w:cs="Calibri"/>
    </w:rPr>
  </w:style>
  <w:style w:type="paragraph" w:styleId="Heading1">
    <w:name w:val="heading 1"/>
    <w:basedOn w:val="Normal"/>
    <w:next w:val="Normal"/>
    <w:link w:val="Heading1Char"/>
    <w:uiPriority w:val="99"/>
    <w:qFormat/>
    <w:rsid w:val="00B623D5"/>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B623D5"/>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3871D8"/>
    <w:pPr>
      <w:keepNext/>
      <w:keepLines/>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D5010D"/>
    <w:pPr>
      <w:keepNext/>
      <w:keepLines/>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D5010D"/>
    <w:pPr>
      <w:keepNext/>
      <w:keepLines/>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nhideWhenUsed/>
    <w:qFormat/>
    <w:locked/>
    <w:rsid w:val="00415CB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23D5"/>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B623D5"/>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3871D8"/>
    <w:rPr>
      <w:rFonts w:ascii="Cambria" w:hAnsi="Cambria" w:cs="Cambria"/>
      <w:b/>
      <w:bCs/>
      <w:color w:val="4F81BD"/>
    </w:rPr>
  </w:style>
  <w:style w:type="character" w:customStyle="1" w:styleId="Heading4Char">
    <w:name w:val="Heading 4 Char"/>
    <w:basedOn w:val="DefaultParagraphFont"/>
    <w:link w:val="Heading4"/>
    <w:uiPriority w:val="99"/>
    <w:semiHidden/>
    <w:locked/>
    <w:rsid w:val="00D5010D"/>
    <w:rPr>
      <w:rFonts w:ascii="Cambria" w:hAnsi="Cambria" w:cs="Cambria"/>
      <w:b/>
      <w:bCs/>
      <w:i/>
      <w:iCs/>
      <w:color w:val="4F81BD"/>
    </w:rPr>
  </w:style>
  <w:style w:type="character" w:customStyle="1" w:styleId="Heading5Char">
    <w:name w:val="Heading 5 Char"/>
    <w:basedOn w:val="DefaultParagraphFont"/>
    <w:link w:val="Heading5"/>
    <w:uiPriority w:val="99"/>
    <w:semiHidden/>
    <w:locked/>
    <w:rsid w:val="00D5010D"/>
    <w:rPr>
      <w:rFonts w:ascii="Cambria" w:hAnsi="Cambria" w:cs="Cambria"/>
      <w:color w:val="243F60"/>
    </w:rPr>
  </w:style>
  <w:style w:type="paragraph" w:styleId="NoSpacing">
    <w:name w:val="No Spacing"/>
    <w:link w:val="NoSpacingChar"/>
    <w:uiPriority w:val="99"/>
    <w:qFormat/>
    <w:rsid w:val="00B623D5"/>
    <w:rPr>
      <w:rFonts w:eastAsia="Times New Roman" w:cs="Calibri"/>
    </w:rPr>
  </w:style>
  <w:style w:type="character" w:customStyle="1" w:styleId="NoSpacingChar">
    <w:name w:val="No Spacing Char"/>
    <w:basedOn w:val="DefaultParagraphFont"/>
    <w:link w:val="NoSpacing"/>
    <w:uiPriority w:val="99"/>
    <w:locked/>
    <w:rsid w:val="00B623D5"/>
    <w:rPr>
      <w:rFonts w:eastAsia="Times New Roman" w:cs="Calibri"/>
      <w:sz w:val="22"/>
      <w:szCs w:val="22"/>
      <w:lang w:val="en-US" w:eastAsia="en-US" w:bidi="ar-SA"/>
    </w:rPr>
  </w:style>
  <w:style w:type="paragraph" w:styleId="TOCHeading">
    <w:name w:val="TOC Heading"/>
    <w:basedOn w:val="Heading1"/>
    <w:next w:val="Normal"/>
    <w:uiPriority w:val="99"/>
    <w:qFormat/>
    <w:rsid w:val="00B623D5"/>
    <w:pPr>
      <w:outlineLvl w:val="9"/>
    </w:pPr>
  </w:style>
  <w:style w:type="paragraph" w:styleId="TOC1">
    <w:name w:val="toc 1"/>
    <w:basedOn w:val="Normal"/>
    <w:next w:val="Normal"/>
    <w:autoRedefine/>
    <w:uiPriority w:val="39"/>
    <w:rsid w:val="00B623D5"/>
    <w:pPr>
      <w:spacing w:after="100"/>
    </w:pPr>
  </w:style>
  <w:style w:type="character" w:styleId="Hyperlink">
    <w:name w:val="Hyperlink"/>
    <w:basedOn w:val="DefaultParagraphFont"/>
    <w:uiPriority w:val="99"/>
    <w:rsid w:val="00B623D5"/>
    <w:rPr>
      <w:rFonts w:cs="Times New Roman"/>
      <w:color w:val="0000FF"/>
      <w:u w:val="single"/>
    </w:rPr>
  </w:style>
  <w:style w:type="paragraph" w:styleId="Header">
    <w:name w:val="header"/>
    <w:basedOn w:val="Normal"/>
    <w:link w:val="HeaderChar"/>
    <w:uiPriority w:val="99"/>
    <w:rsid w:val="00B623D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623D5"/>
    <w:rPr>
      <w:rFonts w:ascii="Calibri" w:hAnsi="Calibri" w:cs="Calibri"/>
    </w:rPr>
  </w:style>
  <w:style w:type="paragraph" w:styleId="Footer">
    <w:name w:val="footer"/>
    <w:basedOn w:val="Normal"/>
    <w:link w:val="FooterChar"/>
    <w:rsid w:val="00B623D5"/>
    <w:pPr>
      <w:tabs>
        <w:tab w:val="center" w:pos="4680"/>
        <w:tab w:val="right" w:pos="9360"/>
      </w:tabs>
      <w:spacing w:after="0" w:line="240" w:lineRule="auto"/>
    </w:pPr>
  </w:style>
  <w:style w:type="character" w:customStyle="1" w:styleId="FooterChar">
    <w:name w:val="Footer Char"/>
    <w:basedOn w:val="DefaultParagraphFont"/>
    <w:link w:val="Footer"/>
    <w:locked/>
    <w:rsid w:val="00B623D5"/>
    <w:rPr>
      <w:rFonts w:ascii="Calibri" w:hAnsi="Calibri" w:cs="Calibri"/>
    </w:rPr>
  </w:style>
  <w:style w:type="table" w:styleId="TableGrid">
    <w:name w:val="Table Grid"/>
    <w:basedOn w:val="TableNormal"/>
    <w:uiPriority w:val="99"/>
    <w:rsid w:val="00B623D5"/>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B62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23D5"/>
    <w:rPr>
      <w:rFonts w:ascii="Tahoma" w:hAnsi="Tahoma" w:cs="Tahoma"/>
      <w:sz w:val="16"/>
      <w:szCs w:val="16"/>
    </w:rPr>
  </w:style>
  <w:style w:type="paragraph" w:styleId="ListParagraph">
    <w:name w:val="List Paragraph"/>
    <w:basedOn w:val="Normal"/>
    <w:uiPriority w:val="99"/>
    <w:qFormat/>
    <w:rsid w:val="0072354E"/>
    <w:pPr>
      <w:ind w:left="720"/>
    </w:pPr>
  </w:style>
  <w:style w:type="paragraph" w:styleId="TOC2">
    <w:name w:val="toc 2"/>
    <w:basedOn w:val="Normal"/>
    <w:next w:val="Normal"/>
    <w:autoRedefine/>
    <w:uiPriority w:val="39"/>
    <w:rsid w:val="00C847DD"/>
    <w:pPr>
      <w:spacing w:after="100"/>
      <w:ind w:left="220"/>
    </w:pPr>
  </w:style>
  <w:style w:type="paragraph" w:styleId="TOC3">
    <w:name w:val="toc 3"/>
    <w:basedOn w:val="Normal"/>
    <w:next w:val="Normal"/>
    <w:autoRedefine/>
    <w:uiPriority w:val="99"/>
    <w:semiHidden/>
    <w:rsid w:val="003871D8"/>
    <w:pPr>
      <w:spacing w:after="100"/>
      <w:ind w:left="440"/>
    </w:pPr>
  </w:style>
  <w:style w:type="character" w:styleId="Strong">
    <w:name w:val="Strong"/>
    <w:basedOn w:val="DefaultParagraphFont"/>
    <w:qFormat/>
    <w:locked/>
    <w:rsid w:val="00415CB8"/>
    <w:rPr>
      <w:b/>
      <w:bCs/>
    </w:rPr>
  </w:style>
  <w:style w:type="character" w:styleId="IntenseEmphasis">
    <w:name w:val="Intense Emphasis"/>
    <w:basedOn w:val="DefaultParagraphFont"/>
    <w:uiPriority w:val="21"/>
    <w:qFormat/>
    <w:rsid w:val="00415CB8"/>
    <w:rPr>
      <w:b/>
      <w:bCs/>
      <w:i/>
      <w:iCs/>
      <w:color w:val="4F81BD" w:themeColor="accent1"/>
    </w:rPr>
  </w:style>
  <w:style w:type="character" w:styleId="SubtleEmphasis">
    <w:name w:val="Subtle Emphasis"/>
    <w:basedOn w:val="DefaultParagraphFont"/>
    <w:uiPriority w:val="19"/>
    <w:qFormat/>
    <w:rsid w:val="00415CB8"/>
    <w:rPr>
      <w:i/>
      <w:iCs/>
      <w:color w:val="808080" w:themeColor="text1" w:themeTint="7F"/>
    </w:rPr>
  </w:style>
  <w:style w:type="paragraph" w:styleId="Title">
    <w:name w:val="Title"/>
    <w:basedOn w:val="Normal"/>
    <w:next w:val="Normal"/>
    <w:link w:val="TitleChar"/>
    <w:qFormat/>
    <w:locked/>
    <w:rsid w:val="00415C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15CB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locked/>
    <w:rsid w:val="00415C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415CB8"/>
    <w:rPr>
      <w:rFonts w:asciiTheme="majorHAnsi" w:eastAsiaTheme="majorEastAsia" w:hAnsiTheme="majorHAnsi" w:cstheme="majorBidi"/>
      <w:i/>
      <w:iCs/>
      <w:color w:val="4F81BD" w:themeColor="accent1"/>
      <w:spacing w:val="15"/>
      <w:sz w:val="24"/>
      <w:szCs w:val="24"/>
    </w:rPr>
  </w:style>
  <w:style w:type="character" w:customStyle="1" w:styleId="Heading6Char">
    <w:name w:val="Heading 6 Char"/>
    <w:basedOn w:val="DefaultParagraphFont"/>
    <w:link w:val="Heading6"/>
    <w:rsid w:val="00415CB8"/>
    <w:rPr>
      <w:rFonts w:asciiTheme="majorHAnsi" w:eastAsiaTheme="majorEastAsia" w:hAnsiTheme="majorHAnsi" w:cstheme="majorBidi"/>
      <w:i/>
      <w:iCs/>
      <w:color w:val="243F60" w:themeColor="accent1" w:themeShade="7F"/>
    </w:rPr>
  </w:style>
  <w:style w:type="character" w:styleId="Emphasis">
    <w:name w:val="Emphasis"/>
    <w:basedOn w:val="DefaultParagraphFont"/>
    <w:qFormat/>
    <w:locked/>
    <w:rsid w:val="00415CB8"/>
    <w:rPr>
      <w:i/>
      <w:iCs/>
    </w:rPr>
  </w:style>
  <w:style w:type="paragraph" w:styleId="BlockText">
    <w:name w:val="Block Text"/>
    <w:basedOn w:val="Normal"/>
    <w:semiHidden/>
    <w:rsid w:val="00E15F5F"/>
    <w:pPr>
      <w:widowControl w:val="0"/>
      <w:autoSpaceDE w:val="0"/>
      <w:autoSpaceDN w:val="0"/>
      <w:adjustRightInd w:val="0"/>
      <w:spacing w:before="10" w:after="0" w:line="400" w:lineRule="exact"/>
      <w:ind w:left="1800" w:right="1623"/>
      <w:jc w:val="both"/>
    </w:pPr>
    <w:rPr>
      <w:rFonts w:ascii="Tahoma" w:eastAsia="Times New Roman" w:hAnsi="Tahoma" w:cs="Tahoma"/>
      <w:color w:val="000000"/>
    </w:rPr>
  </w:style>
  <w:style w:type="character" w:styleId="PageNumber">
    <w:name w:val="page number"/>
    <w:basedOn w:val="DefaultParagraphFont"/>
    <w:rsid w:val="003156A6"/>
  </w:style>
  <w:style w:type="paragraph" w:styleId="DocumentMap">
    <w:name w:val="Document Map"/>
    <w:basedOn w:val="Normal"/>
    <w:link w:val="DocumentMapChar"/>
    <w:uiPriority w:val="99"/>
    <w:semiHidden/>
    <w:unhideWhenUsed/>
    <w:rsid w:val="000E5AF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E5AF2"/>
    <w:rPr>
      <w:rFonts w:ascii="Tahoma" w:hAnsi="Tahoma" w:cs="Tahoma"/>
      <w:sz w:val="16"/>
      <w:szCs w:val="16"/>
    </w:rPr>
  </w:style>
  <w:style w:type="character" w:styleId="UnresolvedMention">
    <w:name w:val="Unresolved Mention"/>
    <w:basedOn w:val="DefaultParagraphFont"/>
    <w:uiPriority w:val="99"/>
    <w:semiHidden/>
    <w:unhideWhenUsed/>
    <w:rsid w:val="00E94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85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D:\SVAM%20backup%2028%20aug\QMS%202012\QMS\Processes\PR-17-ISMS-AHP-Asset%20Handling%20Process.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92.168.0.80/q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D:\SVAM%20backup%2028%20aug\QMS%202012\QMS\Policy\NST-PO-03-TRA-Transport%20Polic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5E3A4-152B-4CBD-BD0B-9C7B8648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Nagarro Lateral Hiring Process</vt:lpstr>
    </vt:vector>
  </TitlesOfParts>
  <Company>Hewlett-Packard</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Nagarro Lateral Hiring Process</dc:title>
  <dc:creator>Ashok Thomas</dc:creator>
  <cp:lastModifiedBy>Rahul Raj</cp:lastModifiedBy>
  <cp:revision>5</cp:revision>
  <cp:lastPrinted>2011-01-30T08:08:00Z</cp:lastPrinted>
  <dcterms:created xsi:type="dcterms:W3CDTF">2014-04-14T15:40:00Z</dcterms:created>
  <dcterms:modified xsi:type="dcterms:W3CDTF">2019-05-03T17:28:00Z</dcterms:modified>
</cp:coreProperties>
</file>